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06" w:rsidRDefault="00C05006" w:rsidP="00C05006">
      <w:pPr>
        <w:jc w:val="center"/>
        <w:rPr>
          <w:rtl/>
        </w:rPr>
      </w:pPr>
      <w:bookmarkStart w:id="0" w:name="_GoBack"/>
      <w:bookmarkEnd w:id="0"/>
      <w:r w:rsidRPr="003A0441">
        <w:rPr>
          <w:rFonts w:hint="cs"/>
          <w:rtl/>
        </w:rPr>
        <w:t>אוניברסיטת תל –אביב</w:t>
      </w:r>
    </w:p>
    <w:p w:rsidR="00C05006" w:rsidRPr="003A0441" w:rsidRDefault="00C05006" w:rsidP="00C05006">
      <w:pPr>
        <w:jc w:val="center"/>
      </w:pPr>
      <w:r>
        <w:rPr>
          <w:rFonts w:hint="cs"/>
          <w:rtl/>
        </w:rPr>
        <w:t>הפקולטה לאמנויות על שם יולנדה כץ</w:t>
      </w:r>
    </w:p>
    <w:p w:rsidR="00C05006" w:rsidRDefault="00C05006" w:rsidP="00C05006">
      <w:pPr>
        <w:jc w:val="center"/>
        <w:rPr>
          <w:rtl/>
        </w:rPr>
      </w:pPr>
      <w:r>
        <w:rPr>
          <w:rFonts w:hint="cs"/>
          <w:rtl/>
        </w:rPr>
        <w:t>בית הספר לקולנוע וטלוויזיה על שם סטיב טיש</w:t>
      </w:r>
    </w:p>
    <w:p w:rsidR="007436F9" w:rsidRPr="007436F9" w:rsidRDefault="007436F9" w:rsidP="007436F9">
      <w:pPr>
        <w:rPr>
          <w:rtl/>
        </w:rPr>
      </w:pPr>
    </w:p>
    <w:p w:rsidR="00C01E2B" w:rsidRPr="007436F9" w:rsidRDefault="00C05006" w:rsidP="007436F9">
      <w:pPr>
        <w:rPr>
          <w:rtl/>
        </w:rPr>
      </w:pPr>
      <w:r w:rsidRPr="007436F9">
        <w:rPr>
          <w:rFonts w:hint="cs"/>
          <w:rtl/>
        </w:rPr>
        <w:t xml:space="preserve">2018 </w:t>
      </w:r>
      <w:r w:rsidR="007436F9" w:rsidRPr="007436F9">
        <w:rPr>
          <w:rFonts w:hint="cs"/>
          <w:rtl/>
        </w:rPr>
        <w:t xml:space="preserve">סמסטר </w:t>
      </w:r>
      <w:r w:rsidRPr="007436F9">
        <w:rPr>
          <w:rFonts w:hint="cs"/>
          <w:rtl/>
        </w:rPr>
        <w:t>ב</w:t>
      </w:r>
      <w:r w:rsidR="007436F9" w:rsidRPr="007436F9">
        <w:rPr>
          <w:rFonts w:hint="cs"/>
          <w:rtl/>
        </w:rPr>
        <w:t>,</w:t>
      </w:r>
      <w:r w:rsidRPr="007436F9">
        <w:rPr>
          <w:rFonts w:hint="cs"/>
          <w:rtl/>
        </w:rPr>
        <w:t xml:space="preserve"> </w:t>
      </w:r>
      <w:r w:rsidR="007436F9">
        <w:rPr>
          <w:rFonts w:hint="cs"/>
          <w:rtl/>
        </w:rPr>
        <w:t xml:space="preserve">תשע"ח, </w:t>
      </w:r>
      <w:r w:rsidRPr="007436F9">
        <w:rPr>
          <w:rFonts w:hint="cs"/>
          <w:rtl/>
        </w:rPr>
        <w:t xml:space="preserve">יום חמישי </w:t>
      </w:r>
    </w:p>
    <w:p w:rsidR="00D60AF5" w:rsidRPr="007436F9" w:rsidRDefault="00D60AF5" w:rsidP="007436F9">
      <w:pPr>
        <w:rPr>
          <w:rtl/>
        </w:rPr>
      </w:pPr>
      <w:r w:rsidRPr="007436F9">
        <w:rPr>
          <w:rtl/>
        </w:rPr>
        <w:t>מרצה:</w:t>
      </w:r>
      <w:r w:rsidR="007436F9">
        <w:rPr>
          <w:rFonts w:hint="cs"/>
          <w:rtl/>
        </w:rPr>
        <w:t xml:space="preserve"> </w:t>
      </w:r>
      <w:r w:rsidRPr="007436F9">
        <w:rPr>
          <w:rtl/>
        </w:rPr>
        <w:t>ד"ר אודיה כהן - רז</w:t>
      </w:r>
    </w:p>
    <w:p w:rsidR="00D60AF5" w:rsidRDefault="00D60AF5" w:rsidP="00D60AF5">
      <w:pPr>
        <w:rPr>
          <w:rtl/>
        </w:rPr>
      </w:pPr>
    </w:p>
    <w:p w:rsidR="007436F9" w:rsidRDefault="007436F9" w:rsidP="00D60AF5">
      <w:pPr>
        <w:rPr>
          <w:rtl/>
        </w:rPr>
      </w:pPr>
      <w:r>
        <w:rPr>
          <w:rFonts w:hint="cs"/>
          <w:rtl/>
        </w:rPr>
        <w:t>סילבוס:</w:t>
      </w:r>
    </w:p>
    <w:p w:rsidR="007436F9" w:rsidRPr="007436F9" w:rsidRDefault="007436F9" w:rsidP="00D60AF5">
      <w:pPr>
        <w:rPr>
          <w:b/>
          <w:bCs/>
          <w:sz w:val="28"/>
          <w:szCs w:val="28"/>
          <w:rtl/>
        </w:rPr>
      </w:pPr>
      <w:r w:rsidRPr="007436F9">
        <w:rPr>
          <w:b/>
          <w:bCs/>
          <w:sz w:val="28"/>
          <w:szCs w:val="28"/>
          <w:rtl/>
        </w:rPr>
        <w:t>פילם נואר</w:t>
      </w:r>
    </w:p>
    <w:p w:rsidR="00D60AF5" w:rsidRPr="00EE572C" w:rsidRDefault="00D60AF5" w:rsidP="00D60AF5">
      <w:pPr>
        <w:rPr>
          <w:rtl/>
        </w:rPr>
      </w:pPr>
      <w:r w:rsidRPr="00EE572C">
        <w:rPr>
          <w:rtl/>
        </w:rPr>
        <w:t>הקורס יעסוק  בנושא פילם נואר משני היבטים:</w:t>
      </w:r>
    </w:p>
    <w:p w:rsidR="00D60AF5" w:rsidRPr="00EE572C" w:rsidRDefault="00D60AF5" w:rsidP="00D60AF5">
      <w:pPr>
        <w:rPr>
          <w:rtl/>
        </w:rPr>
      </w:pPr>
      <w:r w:rsidRPr="00EE572C">
        <w:rPr>
          <w:rtl/>
        </w:rPr>
        <w:t>התייחסות  סינכרונית - מהו "הפילם נואר"? כאן  תועלינה שאלות יסוד בתיאוריה של "הפילם                  נואר":  שאלת המקור, ההגדרה והקיטלוג.   יואר האפיון הייחודי  ל"פילם נואר"   שבראשונה הוא אובייקט של הביקורת והתיאוריה , בשונה מסוגיות הז'אנר שמהווה  תוצר של התעשייה.   תובאנה   התייחסויות תיאורטיות מגוונות - ז'אנר, פסיכו-אנליזה, ופמיניזם  בפרספקטיבה של  השנים שעברו מאז הוגדר ה"פילם נואר" לראשונה.</w:t>
      </w:r>
    </w:p>
    <w:p w:rsidR="00D60AF5" w:rsidRPr="00EE572C" w:rsidRDefault="00D60AF5" w:rsidP="00D60AF5">
      <w:pPr>
        <w:rPr>
          <w:rtl/>
        </w:rPr>
      </w:pPr>
      <w:r w:rsidRPr="00EE572C">
        <w:rPr>
          <w:rtl/>
        </w:rPr>
        <w:t>התייחסות דיאכרונית  - סקירה של סרטים המשתייכים  לתקופה הנחשבת לקלאסית: 1945 - 1955  לערך. בהמשך, הקורס מתמקד בשאלת המחקר –  תפקידיו השונים של סגנון "הפילם נואר" בסרטים  לאורך השנים -   שנות השבעים:</w:t>
      </w:r>
      <w:r w:rsidR="00A92276">
        <w:rPr>
          <w:rFonts w:hint="cs"/>
          <w:i/>
          <w:iCs/>
          <w:rtl/>
        </w:rPr>
        <w:t xml:space="preserve"> </w:t>
      </w:r>
      <w:r w:rsidRPr="00EE572C">
        <w:rPr>
          <w:i/>
          <w:iCs/>
          <w:rtl/>
        </w:rPr>
        <w:t>צ'יינה-טאון</w:t>
      </w:r>
      <w:r w:rsidRPr="00EE572C">
        <w:rPr>
          <w:rtl/>
        </w:rPr>
        <w:t xml:space="preserve">,  </w:t>
      </w:r>
      <w:r w:rsidRPr="00EE572C">
        <w:rPr>
          <w:i/>
          <w:iCs/>
          <w:rtl/>
        </w:rPr>
        <w:t>חקירה באפלה</w:t>
      </w:r>
      <w:r w:rsidRPr="00EE572C">
        <w:rPr>
          <w:rtl/>
        </w:rPr>
        <w:t xml:space="preserve"> , </w:t>
      </w:r>
      <w:r w:rsidRPr="00EE572C">
        <w:rPr>
          <w:i/>
          <w:iCs/>
          <w:rtl/>
        </w:rPr>
        <w:t>שלום לנצח</w:t>
      </w:r>
      <w:r w:rsidRPr="00EE572C">
        <w:rPr>
          <w:rtl/>
        </w:rPr>
        <w:t xml:space="preserve">, ונואר בפוסט מודרנזים בשנות השמונים, תשעים, אלפיים: </w:t>
      </w:r>
      <w:r w:rsidRPr="00EE572C">
        <w:rPr>
          <w:i/>
          <w:iCs/>
          <w:rtl/>
        </w:rPr>
        <w:t>המט</w:t>
      </w:r>
      <w:r w:rsidRPr="00EE572C">
        <w:rPr>
          <w:rtl/>
        </w:rPr>
        <w:t xml:space="preserve">, </w:t>
      </w:r>
      <w:r w:rsidRPr="00EE572C">
        <w:rPr>
          <w:i/>
          <w:iCs/>
          <w:rtl/>
        </w:rPr>
        <w:t>האיש שלא היה שם</w:t>
      </w:r>
      <w:r w:rsidRPr="00EE572C">
        <w:rPr>
          <w:rtl/>
        </w:rPr>
        <w:t xml:space="preserve">, ועוד.   </w:t>
      </w:r>
    </w:p>
    <w:p w:rsidR="00D60AF5" w:rsidRPr="00E11B25" w:rsidRDefault="00D60AF5" w:rsidP="007436F9">
      <w:pPr>
        <w:rPr>
          <w:rtl/>
        </w:rPr>
      </w:pPr>
      <w:r w:rsidRPr="00EE572C">
        <w:rPr>
          <w:rtl/>
        </w:rPr>
        <w:t xml:space="preserve">דיון זה  יתמקד בהקשרים ההיסטוריים, הפוליטיים, והאסתטיים של הפילם נואר  לאורך ההיסטוריה של הקולנוע. </w:t>
      </w:r>
    </w:p>
    <w:p w:rsidR="007436F9" w:rsidRPr="007436F9" w:rsidRDefault="00E11B25" w:rsidP="00E11B25">
      <w:pPr>
        <w:bidi w:val="0"/>
        <w:rPr>
          <w:b/>
          <w:bCs/>
          <w:sz w:val="28"/>
          <w:szCs w:val="28"/>
        </w:rPr>
      </w:pPr>
      <w:r w:rsidRPr="00E11B25">
        <w:t xml:space="preserve"> </w:t>
      </w:r>
    </w:p>
    <w:p w:rsidR="007436F9" w:rsidRPr="007436F9" w:rsidRDefault="007436F9" w:rsidP="007436F9">
      <w:pPr>
        <w:bidi w:val="0"/>
        <w:rPr>
          <w:b/>
          <w:bCs/>
          <w:sz w:val="28"/>
          <w:szCs w:val="28"/>
        </w:rPr>
      </w:pPr>
      <w:r w:rsidRPr="007436F9">
        <w:rPr>
          <w:b/>
          <w:bCs/>
          <w:sz w:val="28"/>
          <w:szCs w:val="28"/>
        </w:rPr>
        <w:t>Film Noir</w:t>
      </w:r>
    </w:p>
    <w:p w:rsidR="00D60AF5" w:rsidRPr="00E11B25" w:rsidRDefault="00E11B25" w:rsidP="007436F9">
      <w:pPr>
        <w:bidi w:val="0"/>
        <w:rPr>
          <w:sz w:val="24"/>
        </w:rPr>
      </w:pPr>
      <w:r w:rsidRPr="00E11B25">
        <w:rPr>
          <w:sz w:val="24"/>
        </w:rPr>
        <w:t>The course will introduce theoretical aspect of</w:t>
      </w:r>
      <w:r>
        <w:rPr>
          <w:sz w:val="24"/>
        </w:rPr>
        <w:t xml:space="preserve"> </w:t>
      </w:r>
      <w:r w:rsidRPr="00E11B25">
        <w:rPr>
          <w:sz w:val="24"/>
        </w:rPr>
        <w:t>Film Noir,</w:t>
      </w:r>
      <w:r>
        <w:rPr>
          <w:sz w:val="24"/>
        </w:rPr>
        <w:t xml:space="preserve"> its origin, its definition and categories. We will explore these issues via theories such as genre theory, psychoanalysis and feminism. We will follow its history beginning in the classical period 1945-1955 and its influence on the '70 neo noir as well as post noir films.</w:t>
      </w:r>
    </w:p>
    <w:p w:rsidR="00E11B25" w:rsidRPr="00E11B25" w:rsidRDefault="00E11B25" w:rsidP="00E11B25">
      <w:pPr>
        <w:bidi w:val="0"/>
        <w:rPr>
          <w:sz w:val="24"/>
        </w:rPr>
      </w:pPr>
    </w:p>
    <w:p w:rsidR="007436F9" w:rsidRPr="00EE572C" w:rsidRDefault="007436F9" w:rsidP="007436F9">
      <w:pPr>
        <w:rPr>
          <w:b/>
          <w:bCs/>
          <w:rtl/>
        </w:rPr>
      </w:pPr>
    </w:p>
    <w:p w:rsidR="007436F9" w:rsidRDefault="007436F9" w:rsidP="007436F9">
      <w:pPr>
        <w:rPr>
          <w:b/>
          <w:bCs/>
          <w:rtl/>
        </w:rPr>
      </w:pPr>
      <w:r w:rsidRPr="00EE572C">
        <w:rPr>
          <w:b/>
          <w:bCs/>
          <w:rtl/>
        </w:rPr>
        <w:t xml:space="preserve">חובות הסטודנטים: </w:t>
      </w:r>
    </w:p>
    <w:p w:rsidR="007436F9" w:rsidRDefault="007436F9" w:rsidP="007436F9">
      <w:pPr>
        <w:rPr>
          <w:rtl/>
        </w:rPr>
      </w:pPr>
      <w:r>
        <w:rPr>
          <w:rFonts w:hint="cs"/>
          <w:b/>
          <w:bCs/>
          <w:rtl/>
        </w:rPr>
        <w:t>*</w:t>
      </w:r>
      <w:r w:rsidRPr="00EE572C">
        <w:rPr>
          <w:rtl/>
        </w:rPr>
        <w:t xml:space="preserve">נוכחות חובה, מעל שלוש היעדרויות לא ינתן ציון. </w:t>
      </w:r>
    </w:p>
    <w:p w:rsidR="007436F9" w:rsidRDefault="007436F9" w:rsidP="007436F9">
      <w:pPr>
        <w:rPr>
          <w:rtl/>
        </w:rPr>
      </w:pPr>
      <w:r>
        <w:rPr>
          <w:rFonts w:hint="cs"/>
          <w:rtl/>
        </w:rPr>
        <w:t>*</w:t>
      </w:r>
      <w:r w:rsidRPr="00EE572C">
        <w:rPr>
          <w:rtl/>
        </w:rPr>
        <w:t>קריאה שוטפת של המאמרים במהלך הקורס</w:t>
      </w:r>
      <w:r>
        <w:rPr>
          <w:rFonts w:hint="cs"/>
          <w:rtl/>
        </w:rPr>
        <w:t xml:space="preserve">. </w:t>
      </w:r>
    </w:p>
    <w:p w:rsidR="007436F9" w:rsidRDefault="007436F9" w:rsidP="007436F9">
      <w:pPr>
        <w:rPr>
          <w:rtl/>
        </w:rPr>
      </w:pPr>
      <w:r>
        <w:rPr>
          <w:rFonts w:hint="cs"/>
          <w:rtl/>
        </w:rPr>
        <w:t>*הגשת עבודה 10%</w:t>
      </w:r>
    </w:p>
    <w:p w:rsidR="007436F9" w:rsidRDefault="007436F9" w:rsidP="007436F9">
      <w:pPr>
        <w:rPr>
          <w:rtl/>
        </w:rPr>
      </w:pPr>
      <w:r>
        <w:rPr>
          <w:rFonts w:hint="cs"/>
          <w:rtl/>
        </w:rPr>
        <w:t>*</w:t>
      </w:r>
      <w:r w:rsidRPr="00EE572C">
        <w:rPr>
          <w:rtl/>
        </w:rPr>
        <w:t xml:space="preserve">מבחן אמריקאי. המבחן יכלול 50 שאלות, 2 נקודות לכל אחת. </w:t>
      </w:r>
      <w:r>
        <w:rPr>
          <w:rFonts w:hint="cs"/>
          <w:rtl/>
        </w:rPr>
        <w:t>90%</w:t>
      </w:r>
    </w:p>
    <w:p w:rsidR="007436F9" w:rsidRDefault="007436F9" w:rsidP="007436F9">
      <w:pPr>
        <w:rPr>
          <w:rtl/>
        </w:rPr>
      </w:pPr>
      <w:r w:rsidRPr="00EE572C">
        <w:rPr>
          <w:rtl/>
        </w:rPr>
        <w:t xml:space="preserve">השאלות מקיפות את הסרטים וקטעי הסרטים שנצפו בקורס, את המאמרים שהוצגו  בכתה, חומרי השיעורים.     </w:t>
      </w:r>
    </w:p>
    <w:p w:rsidR="007436F9" w:rsidRDefault="007436F9" w:rsidP="007436F9">
      <w:pPr>
        <w:rPr>
          <w:rtl/>
        </w:rPr>
      </w:pPr>
      <w:r>
        <w:rPr>
          <w:rFonts w:hint="cs"/>
          <w:rtl/>
        </w:rPr>
        <w:t>*תלמיד אשר לא יהיה נוכח בשיעורים ולא יגיש את העבודה לא יוכל להשתתף בבחינה.</w:t>
      </w:r>
    </w:p>
    <w:p w:rsidR="00E957A3" w:rsidRPr="00EE572C" w:rsidRDefault="00E957A3" w:rsidP="00E957A3">
      <w:r>
        <w:rPr>
          <w:rFonts w:hint="cs"/>
          <w:rtl/>
        </w:rPr>
        <w:lastRenderedPageBreak/>
        <w:t>*</w:t>
      </w:r>
      <w:r w:rsidRPr="00EE572C">
        <w:rPr>
          <w:rtl/>
        </w:rPr>
        <w:t>נא לא לפנות אלי במייל. ניתן ליצור קשר בסלולרי 0528322990 וגם לקבוע פגישה באוניברסיטה.</w:t>
      </w:r>
    </w:p>
    <w:p w:rsidR="00E957A3" w:rsidRPr="00EE572C" w:rsidRDefault="00E957A3" w:rsidP="00E957A3">
      <w:r>
        <w:rPr>
          <w:rFonts w:hint="cs"/>
          <w:rtl/>
        </w:rPr>
        <w:t>*</w:t>
      </w:r>
      <w:r w:rsidRPr="00EE572C">
        <w:rPr>
          <w:rtl/>
        </w:rPr>
        <w:t>ייתכנו שינויים בסדר בין ההקרנה</w:t>
      </w:r>
      <w:r>
        <w:rPr>
          <w:rtl/>
        </w:rPr>
        <w:t xml:space="preserve"> לבין השיעור, אנא היערכו בהתאם</w:t>
      </w:r>
      <w:r>
        <w:rPr>
          <w:rFonts w:hint="cs"/>
          <w:rtl/>
        </w:rPr>
        <w:t xml:space="preserve">.  </w:t>
      </w:r>
      <w:r w:rsidRPr="00EE572C">
        <w:rPr>
          <w:rtl/>
        </w:rPr>
        <w:t xml:space="preserve">במידה ויהיה שינוי </w:t>
      </w:r>
      <w:r>
        <w:rPr>
          <w:rFonts w:hint="cs"/>
          <w:rtl/>
        </w:rPr>
        <w:t>ב</w:t>
      </w:r>
      <w:r w:rsidRPr="00EE572C">
        <w:rPr>
          <w:rtl/>
        </w:rPr>
        <w:t>שיעורים תינתן הודעה מקדימה</w:t>
      </w:r>
      <w:r>
        <w:rPr>
          <w:rFonts w:hint="cs"/>
          <w:rtl/>
        </w:rPr>
        <w:t>.</w:t>
      </w:r>
    </w:p>
    <w:p w:rsidR="00E957A3" w:rsidRPr="00E957A3" w:rsidRDefault="00E957A3" w:rsidP="007436F9">
      <w:pPr>
        <w:rPr>
          <w:rtl/>
        </w:rPr>
      </w:pPr>
    </w:p>
    <w:p w:rsidR="00D60AF5" w:rsidRPr="00EE572C" w:rsidRDefault="00D60AF5" w:rsidP="00D60AF5">
      <w:pPr>
        <w:rPr>
          <w:u w:val="single"/>
          <w:rtl/>
        </w:rPr>
      </w:pPr>
      <w:r w:rsidRPr="00EE572C">
        <w:rPr>
          <w:b/>
          <w:bCs/>
          <w:u w:val="single"/>
          <w:rtl/>
        </w:rPr>
        <w:t>תכנית מפגשים</w:t>
      </w:r>
    </w:p>
    <w:p w:rsidR="00D60AF5" w:rsidRPr="00EE572C" w:rsidRDefault="00D60AF5" w:rsidP="00D60AF5">
      <w:pPr>
        <w:rPr>
          <w:rtl/>
        </w:rPr>
      </w:pPr>
      <w:r w:rsidRPr="00EE572C">
        <w:rPr>
          <w:u w:val="single"/>
          <w:rtl/>
        </w:rPr>
        <w:t>מפגש 1</w:t>
      </w:r>
      <w:r w:rsidRPr="00EE572C">
        <w:rPr>
          <w:rtl/>
        </w:rPr>
        <w:t xml:space="preserve">:    מבוא  ל"פילם נואר" </w:t>
      </w:r>
    </w:p>
    <w:p w:rsidR="00D60AF5" w:rsidRPr="00EE572C" w:rsidRDefault="00D60AF5" w:rsidP="00D60AF5">
      <w:pPr>
        <w:rPr>
          <w:b/>
          <w:bCs/>
          <w:rtl/>
        </w:rPr>
      </w:pPr>
      <w:r w:rsidRPr="00EE572C">
        <w:rPr>
          <w:b/>
          <w:bCs/>
          <w:rtl/>
        </w:rPr>
        <w:t xml:space="preserve">הקרנת סרט תיעודי על הפילם נואר. </w:t>
      </w:r>
    </w:p>
    <w:p w:rsidR="00D60AF5" w:rsidRPr="00EE572C" w:rsidRDefault="00D60AF5" w:rsidP="00D60AF5">
      <w:pPr>
        <w:rPr>
          <w:b/>
          <w:bCs/>
          <w:rtl/>
        </w:rPr>
      </w:pPr>
      <w:r w:rsidRPr="00EE572C">
        <w:rPr>
          <w:b/>
          <w:bCs/>
          <w:rtl/>
        </w:rPr>
        <w:t>הקרנת: "שלום לנצח" אלטמן 1973</w:t>
      </w:r>
    </w:p>
    <w:p w:rsidR="00D60AF5" w:rsidRPr="00EE572C" w:rsidRDefault="00D60AF5" w:rsidP="00D60AF5">
      <w:pPr>
        <w:rPr>
          <w:rtl/>
        </w:rPr>
      </w:pPr>
      <w:r w:rsidRPr="00EE572C">
        <w:rPr>
          <w:rtl/>
        </w:rPr>
        <w:t>הגישו  לשיעור הבא   עבודה:</w:t>
      </w:r>
    </w:p>
    <w:p w:rsidR="00D60AF5" w:rsidRPr="00EE572C" w:rsidRDefault="00D60AF5" w:rsidP="00D60AF5">
      <w:pPr>
        <w:rPr>
          <w:rtl/>
        </w:rPr>
      </w:pPr>
      <w:r w:rsidRPr="00EE572C">
        <w:rPr>
          <w:rtl/>
        </w:rPr>
        <w:t xml:space="preserve">קראו את מאמרו של פול שרדר הסרוק באתר. </w:t>
      </w:r>
    </w:p>
    <w:p w:rsidR="00D60AF5" w:rsidRPr="00EE572C" w:rsidRDefault="00D60AF5" w:rsidP="00804830">
      <w:pPr>
        <w:bidi w:val="0"/>
      </w:pPr>
      <w:r w:rsidRPr="00EE572C">
        <w:t xml:space="preserve">Schrader Paul; "Notes on Film Noir", </w:t>
      </w:r>
      <w:r w:rsidRPr="00EE572C">
        <w:rPr>
          <w:u w:val="single"/>
        </w:rPr>
        <w:t>Film Comment</w:t>
      </w:r>
      <w:r w:rsidRPr="00EE572C">
        <w:t xml:space="preserve">, Spring, 1972, pp 8-13. </w:t>
      </w:r>
      <w:r w:rsidRPr="00EE572C">
        <w:rPr>
          <w:rtl/>
        </w:rPr>
        <w:t xml:space="preserve"> </w:t>
      </w:r>
      <w:r w:rsidRPr="00EE572C">
        <w:t xml:space="preserve">  </w:t>
      </w:r>
    </w:p>
    <w:p w:rsidR="00D60AF5" w:rsidRPr="00EE572C" w:rsidRDefault="00D60AF5" w:rsidP="00D60AF5">
      <w:pPr>
        <w:rPr>
          <w:rtl/>
        </w:rPr>
      </w:pPr>
      <w:r w:rsidRPr="00EE572C">
        <w:rPr>
          <w:rtl/>
        </w:rPr>
        <w:t>(בתרגום לעברית  בכתב העת קולנוע, דצמ' גליון 2, 1976)</w:t>
      </w:r>
    </w:p>
    <w:p w:rsidR="00D60AF5" w:rsidRPr="00EE572C" w:rsidRDefault="00D60AF5" w:rsidP="00D60AF5">
      <w:pPr>
        <w:rPr>
          <w:rtl/>
        </w:rPr>
      </w:pPr>
      <w:r w:rsidRPr="00EE572C">
        <w:rPr>
          <w:rtl/>
        </w:rPr>
        <w:t xml:space="preserve">1. נתחו את המאמר  (ציינו את שאלת המאמר,הטענה המרכזית,טיעוני המשנה, שתי דוגמאות ומסקנה). </w:t>
      </w:r>
    </w:p>
    <w:p w:rsidR="00D60AF5" w:rsidRPr="00EE572C" w:rsidRDefault="00D60AF5" w:rsidP="00D60AF5">
      <w:pPr>
        <w:rPr>
          <w:b/>
          <w:bCs/>
        </w:rPr>
      </w:pPr>
      <w:r w:rsidRPr="00EE572C">
        <w:rPr>
          <w:rtl/>
        </w:rPr>
        <w:t xml:space="preserve">יש להביא בכתיבתכם </w:t>
      </w:r>
      <w:r w:rsidRPr="00EE572C">
        <w:rPr>
          <w:u w:val="single"/>
          <w:rtl/>
        </w:rPr>
        <w:t xml:space="preserve"> שלושה ציטוטים</w:t>
      </w:r>
      <w:r w:rsidRPr="00EE572C">
        <w:rPr>
          <w:rtl/>
        </w:rPr>
        <w:t xml:space="preserve"> מהמאמר לביסוס דבריכם ולקשור בין הטענות שאתם מביאים. את הציטוטים יש לציין על פי כללי הכתיבה האקדמיים.  </w:t>
      </w:r>
    </w:p>
    <w:p w:rsidR="00D60AF5" w:rsidRDefault="00D60AF5" w:rsidP="003033D0">
      <w:pPr>
        <w:rPr>
          <w:rtl/>
        </w:rPr>
      </w:pPr>
      <w:r w:rsidRPr="00EE572C">
        <w:rPr>
          <w:rtl/>
        </w:rPr>
        <w:t>2. יש לענות על השאלה:</w:t>
      </w:r>
      <w:r w:rsidRPr="00EE572C">
        <w:t xml:space="preserve"> </w:t>
      </w:r>
      <w:r w:rsidR="003033D0">
        <w:rPr>
          <w:rtl/>
        </w:rPr>
        <w:t xml:space="preserve">מה מייחד לדעת שרדר  את </w:t>
      </w:r>
      <w:r w:rsidR="003033D0">
        <w:rPr>
          <w:rFonts w:hint="cs"/>
          <w:rtl/>
        </w:rPr>
        <w:t>שנות השבעים?</w:t>
      </w:r>
      <w:r w:rsidRPr="00EE572C">
        <w:rPr>
          <w:rtl/>
        </w:rPr>
        <w:t xml:space="preserve"> הביאו ציטוט מהתייחסותו של שרדר </w:t>
      </w:r>
      <w:r w:rsidR="003033D0">
        <w:rPr>
          <w:rFonts w:hint="cs"/>
          <w:rtl/>
        </w:rPr>
        <w:t>שנות השבעים</w:t>
      </w:r>
      <w:r w:rsidRPr="00EE572C">
        <w:rPr>
          <w:rtl/>
        </w:rPr>
        <w:t>.</w:t>
      </w:r>
    </w:p>
    <w:p w:rsidR="00C01E2B" w:rsidRPr="00EE572C" w:rsidRDefault="00C01E2B" w:rsidP="00C01E2B">
      <w:pPr>
        <w:rPr>
          <w:rtl/>
        </w:rPr>
      </w:pPr>
      <w:r>
        <w:rPr>
          <w:rFonts w:hint="cs"/>
          <w:rtl/>
        </w:rPr>
        <w:t>3. הביאו סרט שנעשה בתקופה בין 2005 -2015 שלדעתכם עונה להגדרה של פילם נואר. נמקו את בחירתכם והתבססו על המאמר של שרדר.</w:t>
      </w:r>
    </w:p>
    <w:p w:rsidR="00D60AF5" w:rsidRPr="00EE572C" w:rsidRDefault="00D60AF5" w:rsidP="00D60AF5">
      <w:pPr>
        <w:rPr>
          <w:b/>
          <w:bCs/>
          <w:rtl/>
        </w:rPr>
      </w:pPr>
      <w:r w:rsidRPr="00EE572C">
        <w:rPr>
          <w:b/>
          <w:bCs/>
          <w:rtl/>
        </w:rPr>
        <w:t>יש להגיש את העבודה מודפסת, אות 12, רווח שורה וחצי. עבודה שלא תעמוד בכללי הכתיבה האקדמיים לא תבדק. אורך העבודה- עד עמוד וחצי.</w:t>
      </w:r>
    </w:p>
    <w:p w:rsidR="00D60AF5" w:rsidRPr="00EE572C" w:rsidRDefault="00D60AF5" w:rsidP="00D60AF5">
      <w:pPr>
        <w:rPr>
          <w:rtl/>
        </w:rPr>
      </w:pPr>
    </w:p>
    <w:p w:rsidR="00D60AF5" w:rsidRPr="00EE572C" w:rsidRDefault="00D60AF5" w:rsidP="00D60AF5">
      <w:pPr>
        <w:rPr>
          <w:b/>
          <w:bCs/>
        </w:rPr>
      </w:pPr>
      <w:r w:rsidRPr="00EE572C">
        <w:rPr>
          <w:u w:val="single"/>
          <w:rtl/>
        </w:rPr>
        <w:t xml:space="preserve">מפגש 2 : </w:t>
      </w:r>
    </w:p>
    <w:p w:rsidR="00D60AF5" w:rsidRPr="00EE572C" w:rsidRDefault="00D60AF5" w:rsidP="00D60AF5">
      <w:pPr>
        <w:rPr>
          <w:u w:val="single"/>
          <w:rtl/>
        </w:rPr>
      </w:pPr>
      <w:r w:rsidRPr="00EE572C">
        <w:rPr>
          <w:b/>
          <w:bCs/>
          <w:rtl/>
        </w:rPr>
        <w:t>הקרנת "הנץ ממלטה" , יוסטון</w:t>
      </w:r>
      <w:r w:rsidRPr="00EE572C">
        <w:rPr>
          <w:rtl/>
        </w:rPr>
        <w:t xml:space="preserve">,  </w:t>
      </w:r>
      <w:r w:rsidRPr="00EE572C">
        <w:rPr>
          <w:b/>
          <w:bCs/>
          <w:rtl/>
        </w:rPr>
        <w:t>1941</w:t>
      </w:r>
    </w:p>
    <w:p w:rsidR="00D60AF5" w:rsidRPr="00EE572C" w:rsidRDefault="00D60AF5" w:rsidP="00D60AF5">
      <w:pPr>
        <w:rPr>
          <w:rtl/>
        </w:rPr>
      </w:pPr>
      <w:r w:rsidRPr="00EE572C">
        <w:rPr>
          <w:rtl/>
        </w:rPr>
        <w:t>הגשת עבודה</w:t>
      </w:r>
    </w:p>
    <w:p w:rsidR="00D60AF5" w:rsidRPr="00EE572C" w:rsidRDefault="00D60AF5" w:rsidP="00D60AF5">
      <w:pPr>
        <w:rPr>
          <w:rtl/>
        </w:rPr>
      </w:pPr>
      <w:r w:rsidRPr="00EE572C">
        <w:rPr>
          <w:rtl/>
        </w:rPr>
        <w:t>המשך מבוא -,  ניתוח המאמר של שרדר והצגת הגישות השונות על פי המאמרים הקלאסיים (בורד וצ'מטאון, פורפיריו, דמיקו, פלייס ופטרסון)   מתוך:</w:t>
      </w:r>
    </w:p>
    <w:p w:rsidR="00D60AF5" w:rsidRPr="00EE572C" w:rsidRDefault="00D60AF5" w:rsidP="00804830">
      <w:pPr>
        <w:bidi w:val="0"/>
      </w:pPr>
      <w:r w:rsidRPr="00EE572C">
        <w:t xml:space="preserve">Palmer,  B.,  Gottesman,  R., (ed)   </w:t>
      </w:r>
      <w:r w:rsidRPr="00EE572C">
        <w:rPr>
          <w:u w:val="single"/>
        </w:rPr>
        <w:t xml:space="preserve"> Perspectives on Film Noir</w:t>
      </w:r>
      <w:r w:rsidRPr="00EE572C">
        <w:t>,  New York: G.K.</w:t>
      </w:r>
    </w:p>
    <w:p w:rsidR="00D60AF5" w:rsidRPr="00EE572C" w:rsidRDefault="00D60AF5" w:rsidP="00804830">
      <w:pPr>
        <w:bidi w:val="0"/>
        <w:rPr>
          <w:rtl/>
        </w:rPr>
      </w:pPr>
      <w:r w:rsidRPr="00EE572C">
        <w:t>Hall, 1996.</w:t>
      </w:r>
    </w:p>
    <w:p w:rsidR="00D60AF5" w:rsidRPr="00EE572C" w:rsidRDefault="00D60AF5" w:rsidP="00D60AF5">
      <w:pPr>
        <w:rPr>
          <w:rtl/>
        </w:rPr>
      </w:pPr>
      <w:r w:rsidRPr="00EE572C">
        <w:rPr>
          <w:rtl/>
        </w:rPr>
        <w:t>* כל המאמרים הקלאסיים בנושא ה"פילם נואר", מרוכזים בספר זה.</w:t>
      </w:r>
    </w:p>
    <w:p w:rsidR="00D60AF5" w:rsidRPr="00EE572C" w:rsidRDefault="00D60AF5" w:rsidP="00D60AF5">
      <w:pPr>
        <w:rPr>
          <w:rtl/>
        </w:rPr>
      </w:pPr>
      <w:r w:rsidRPr="00EE572C">
        <w:rPr>
          <w:rtl/>
        </w:rPr>
        <w:t xml:space="preserve"> מאמר יסוד לדיון האסתטי/ סגנוני (נמצא גם באנתולוגיה של ביל ניקולס):</w:t>
      </w:r>
    </w:p>
    <w:p w:rsidR="00D60AF5" w:rsidRPr="00EE572C" w:rsidRDefault="00D60AF5" w:rsidP="00804830">
      <w:pPr>
        <w:bidi w:val="0"/>
        <w:rPr>
          <w:b/>
          <w:bCs/>
          <w:u w:val="single"/>
        </w:rPr>
      </w:pPr>
      <w:r w:rsidRPr="00EE572C">
        <w:t xml:space="preserve"> Place, J.A., &amp; Peterson, “Some Visual Motifs of Film Noir”, </w:t>
      </w:r>
      <w:r w:rsidRPr="00EE572C">
        <w:rPr>
          <w:u w:val="single"/>
        </w:rPr>
        <w:t xml:space="preserve">Film Comment </w:t>
      </w:r>
      <w:r w:rsidRPr="00EE572C">
        <w:t xml:space="preserve">Vol. 10, No.1, Jan – Feb. 1974.   </w:t>
      </w:r>
    </w:p>
    <w:p w:rsidR="00D60AF5" w:rsidRPr="00EE572C" w:rsidRDefault="00D60AF5" w:rsidP="00D60AF5">
      <w:pPr>
        <w:rPr>
          <w:rtl/>
        </w:rPr>
      </w:pPr>
    </w:p>
    <w:p w:rsidR="002E1815" w:rsidRDefault="00D60AF5" w:rsidP="002C517F">
      <w:pPr>
        <w:rPr>
          <w:rtl/>
        </w:rPr>
      </w:pPr>
      <w:r w:rsidRPr="00EE572C">
        <w:rPr>
          <w:u w:val="single"/>
          <w:rtl/>
        </w:rPr>
        <w:t>מפג</w:t>
      </w:r>
      <w:r>
        <w:rPr>
          <w:rFonts w:hint="cs"/>
          <w:u w:val="single"/>
          <w:rtl/>
        </w:rPr>
        <w:t>ש 3</w:t>
      </w:r>
      <w:r>
        <w:rPr>
          <w:u w:val="single"/>
        </w:rPr>
        <w:t>:</w:t>
      </w:r>
      <w:r w:rsidRPr="00EE572C">
        <w:rPr>
          <w:b/>
          <w:bCs/>
          <w:rtl/>
        </w:rPr>
        <w:t xml:space="preserve"> </w:t>
      </w:r>
      <w:r w:rsidRPr="00EE572C">
        <w:rPr>
          <w:rtl/>
        </w:rPr>
        <w:t xml:space="preserve"> </w:t>
      </w:r>
      <w:r w:rsidR="002C517F" w:rsidRPr="00EE572C">
        <w:rPr>
          <w:b/>
          <w:bCs/>
          <w:rtl/>
        </w:rPr>
        <w:t>הקרנת  "השינה הגדולה",  הוקס, 1946</w:t>
      </w:r>
    </w:p>
    <w:p w:rsidR="00D60AF5" w:rsidRPr="00EE572C" w:rsidRDefault="00D60AF5" w:rsidP="002E1815">
      <w:pPr>
        <w:rPr>
          <w:rtl/>
        </w:rPr>
      </w:pPr>
      <w:r w:rsidRPr="00EE572C">
        <w:rPr>
          <w:rtl/>
        </w:rPr>
        <w:t>המשך הדיון בהגדרות הז'אנר על פי :</w:t>
      </w:r>
    </w:p>
    <w:p w:rsidR="00D60AF5" w:rsidRPr="00EE572C" w:rsidRDefault="00D60AF5" w:rsidP="00804830">
      <w:pPr>
        <w:bidi w:val="0"/>
      </w:pPr>
      <w:r w:rsidRPr="00EE572C">
        <w:lastRenderedPageBreak/>
        <w:t>Vernet M., "</w:t>
      </w:r>
      <w:r w:rsidRPr="00EE572C">
        <w:rPr>
          <w:i/>
          <w:iCs/>
        </w:rPr>
        <w:t>Film noir</w:t>
      </w:r>
      <w:r w:rsidRPr="00EE572C">
        <w:t xml:space="preserve">  on the edge of Doom" in: Copjec, J., (ed) </w:t>
      </w:r>
      <w:r w:rsidRPr="00EE572C">
        <w:rPr>
          <w:i/>
          <w:iCs/>
        </w:rPr>
        <w:t xml:space="preserve">: </w:t>
      </w:r>
      <w:r w:rsidRPr="00EE572C">
        <w:rPr>
          <w:u w:val="single"/>
        </w:rPr>
        <w:t xml:space="preserve"> Shades of Noir</w:t>
      </w:r>
      <w:r w:rsidRPr="00EE572C">
        <w:t>. London and N.Y. Verso Books, 1993</w:t>
      </w:r>
      <w:r w:rsidRPr="00EE572C">
        <w:rPr>
          <w:b/>
          <w:bCs/>
        </w:rPr>
        <w:t xml:space="preserve">, </w:t>
      </w:r>
      <w:r w:rsidRPr="00EE572C">
        <w:t>pp. 1 – 33.</w:t>
      </w:r>
    </w:p>
    <w:p w:rsidR="00D60AF5" w:rsidRPr="00EE572C" w:rsidRDefault="00D60AF5" w:rsidP="00D60AF5">
      <w:pPr>
        <w:rPr>
          <w:rtl/>
        </w:rPr>
      </w:pPr>
      <w:r w:rsidRPr="00EE572C">
        <w:rPr>
          <w:rtl/>
        </w:rPr>
        <w:t xml:space="preserve">השוואה עם קרוטניק וניתוח הסרט </w:t>
      </w:r>
      <w:r w:rsidRPr="00EE572C">
        <w:rPr>
          <w:b/>
          <w:bCs/>
          <w:rtl/>
        </w:rPr>
        <w:t>"הנץ ממלטה"</w:t>
      </w:r>
      <w:r w:rsidRPr="00EE572C">
        <w:rPr>
          <w:rtl/>
        </w:rPr>
        <w:t xml:space="preserve">, דיון בנושא הגבריות בסרטי ה"פילם נואר"  - המודל של "המותחן הקשוח" על פי: </w:t>
      </w:r>
    </w:p>
    <w:p w:rsidR="00D60AF5" w:rsidRPr="00EE572C" w:rsidRDefault="00D60AF5" w:rsidP="00804830">
      <w:pPr>
        <w:bidi w:val="0"/>
        <w:rPr>
          <w:u w:val="single"/>
          <w:rtl/>
        </w:rPr>
      </w:pPr>
      <w:r w:rsidRPr="00EE572C">
        <w:t>Krutnik,  F.,</w:t>
      </w:r>
      <w:r w:rsidRPr="00EE572C">
        <w:rPr>
          <w:u w:val="single"/>
        </w:rPr>
        <w:t xml:space="preserve"> In a Lonely Street: Film Noir, Genre, Masculinity</w:t>
      </w:r>
      <w:r w:rsidRPr="00EE572C">
        <w:t>, London: Routledge,   1991.</w:t>
      </w:r>
    </w:p>
    <w:p w:rsidR="00D60AF5" w:rsidRPr="00EE572C" w:rsidRDefault="00D60AF5" w:rsidP="00804830">
      <w:pPr>
        <w:bidi w:val="0"/>
        <w:rPr>
          <w:u w:val="single"/>
          <w:rtl/>
        </w:rPr>
      </w:pPr>
    </w:p>
    <w:p w:rsidR="00D60AF5" w:rsidRPr="00EE572C" w:rsidRDefault="00D60AF5" w:rsidP="00D60AF5">
      <w:pPr>
        <w:rPr>
          <w:u w:val="single"/>
          <w:rtl/>
        </w:rPr>
      </w:pPr>
    </w:p>
    <w:p w:rsidR="00D60AF5" w:rsidRPr="00EE572C" w:rsidRDefault="00D60AF5" w:rsidP="002C517F">
      <w:pPr>
        <w:rPr>
          <w:b/>
          <w:bCs/>
          <w:rtl/>
        </w:rPr>
      </w:pPr>
      <w:r w:rsidRPr="00EE572C">
        <w:rPr>
          <w:u w:val="single"/>
          <w:rtl/>
        </w:rPr>
        <w:t>מפגש</w:t>
      </w:r>
      <w:r w:rsidRPr="00D60AF5">
        <w:rPr>
          <w:rFonts w:hint="cs"/>
          <w:u w:val="single"/>
          <w:rtl/>
        </w:rPr>
        <w:t xml:space="preserve"> 4:</w:t>
      </w:r>
      <w:r w:rsidRPr="00EE572C">
        <w:rPr>
          <w:b/>
          <w:bCs/>
          <w:rtl/>
        </w:rPr>
        <w:t xml:space="preserve"> </w:t>
      </w:r>
      <w:r w:rsidR="002C517F" w:rsidRPr="00EE572C">
        <w:rPr>
          <w:b/>
          <w:bCs/>
          <w:rtl/>
        </w:rPr>
        <w:t>הקרנת "חקירה באפלה", פן, 1975</w:t>
      </w:r>
    </w:p>
    <w:p w:rsidR="00D60AF5" w:rsidRPr="00EE572C" w:rsidRDefault="00D60AF5" w:rsidP="00D60AF5">
      <w:pPr>
        <w:rPr>
          <w:rtl/>
        </w:rPr>
      </w:pPr>
      <w:r w:rsidRPr="00EE572C">
        <w:rPr>
          <w:rtl/>
        </w:rPr>
        <w:t xml:space="preserve">ניתוח הסרט, המשך דיון במודל " המותחן הקשוח" דיון במאמרה של קון: </w:t>
      </w:r>
    </w:p>
    <w:p w:rsidR="00D60AF5" w:rsidRPr="00EE572C" w:rsidRDefault="00D60AF5" w:rsidP="00804830">
      <w:pPr>
        <w:bidi w:val="0"/>
        <w:rPr>
          <w:u w:val="single"/>
        </w:rPr>
      </w:pPr>
      <w:r w:rsidRPr="00EE572C">
        <w:t xml:space="preserve">Kuhn, Annette, " </w:t>
      </w:r>
      <w:r w:rsidRPr="00EE572C">
        <w:rPr>
          <w:i/>
          <w:iCs/>
        </w:rPr>
        <w:t xml:space="preserve">The Big Sleep: </w:t>
      </w:r>
      <w:r w:rsidRPr="00EE572C">
        <w:t xml:space="preserve">A Disturbance in the Sphere of Sexuality," in </w:t>
      </w:r>
      <w:r w:rsidRPr="00EE572C">
        <w:rPr>
          <w:u w:val="single"/>
        </w:rPr>
        <w:t>Wide Angle</w:t>
      </w:r>
      <w:r w:rsidRPr="00EE572C">
        <w:rPr>
          <w:i/>
          <w:iCs/>
        </w:rPr>
        <w:t xml:space="preserve"> </w:t>
      </w:r>
      <w:r w:rsidRPr="00EE572C">
        <w:t xml:space="preserve">(Athens, Ohio), vol. 4, no. 3, 1980. </w:t>
      </w:r>
    </w:p>
    <w:p w:rsidR="00D60AF5" w:rsidRPr="00EE572C" w:rsidRDefault="00D60AF5" w:rsidP="00D60AF5">
      <w:pPr>
        <w:rPr>
          <w:u w:val="single"/>
          <w:rtl/>
        </w:rPr>
      </w:pPr>
    </w:p>
    <w:p w:rsidR="00D60AF5" w:rsidRPr="002C517F" w:rsidRDefault="00D60AF5" w:rsidP="002C517F">
      <w:pPr>
        <w:rPr>
          <w:b/>
          <w:bCs/>
          <w:rtl/>
        </w:rPr>
      </w:pPr>
      <w:r w:rsidRPr="00EE572C">
        <w:rPr>
          <w:u w:val="single"/>
          <w:rtl/>
        </w:rPr>
        <w:t>מפגש</w:t>
      </w:r>
      <w:r>
        <w:rPr>
          <w:rFonts w:hint="cs"/>
          <w:u w:val="single"/>
          <w:rtl/>
        </w:rPr>
        <w:t xml:space="preserve">  5:</w:t>
      </w:r>
      <w:r w:rsidRPr="00EE572C">
        <w:rPr>
          <w:rtl/>
        </w:rPr>
        <w:t xml:space="preserve"> </w:t>
      </w:r>
      <w:r w:rsidR="002C517F">
        <w:rPr>
          <w:rFonts w:hint="cs"/>
          <w:b/>
          <w:bCs/>
          <w:rtl/>
        </w:rPr>
        <w:t>הקרנת "האיש שלא היה שם" האחים כהן, 2001</w:t>
      </w:r>
    </w:p>
    <w:p w:rsidR="00D60AF5" w:rsidRPr="00EE572C" w:rsidRDefault="00D60AF5" w:rsidP="00D60AF5">
      <w:pPr>
        <w:rPr>
          <w:rtl/>
        </w:rPr>
      </w:pPr>
      <w:r w:rsidRPr="00EE572C">
        <w:rPr>
          <w:rtl/>
        </w:rPr>
        <w:t>ניתוח ה"נץ ממלטה", ניתוח ה"שינה הגדולה" - הצגת המודל הפסיכואנליטי.</w:t>
      </w:r>
    </w:p>
    <w:p w:rsidR="00D60AF5" w:rsidRPr="00EE572C" w:rsidRDefault="00D60AF5" w:rsidP="00D60AF5">
      <w:pPr>
        <w:rPr>
          <w:u w:val="single"/>
          <w:rtl/>
        </w:rPr>
      </w:pPr>
    </w:p>
    <w:p w:rsidR="00D60AF5" w:rsidRPr="00EE572C" w:rsidRDefault="00D60AF5" w:rsidP="00D60AF5">
      <w:pPr>
        <w:rPr>
          <w:rtl/>
        </w:rPr>
      </w:pPr>
      <w:r w:rsidRPr="00EE572C">
        <w:rPr>
          <w:u w:val="single"/>
          <w:rtl/>
        </w:rPr>
        <w:t>מפגש</w:t>
      </w:r>
      <w:r>
        <w:rPr>
          <w:rFonts w:hint="cs"/>
          <w:u w:val="single"/>
          <w:rtl/>
        </w:rPr>
        <w:t xml:space="preserve">  6:</w:t>
      </w:r>
      <w:r w:rsidRPr="00EE572C">
        <w:rPr>
          <w:b/>
          <w:bCs/>
          <w:rtl/>
        </w:rPr>
        <w:t xml:space="preserve">  הקרנת "ביטוח חיים כפול" / ויילדר</w:t>
      </w:r>
      <w:r w:rsidRPr="00EE572C">
        <w:rPr>
          <w:rtl/>
        </w:rPr>
        <w:t xml:space="preserve">, </w:t>
      </w:r>
      <w:r w:rsidRPr="00EE572C">
        <w:rPr>
          <w:b/>
          <w:bCs/>
          <w:rtl/>
        </w:rPr>
        <w:t xml:space="preserve">1944 </w:t>
      </w:r>
    </w:p>
    <w:p w:rsidR="00D60AF5" w:rsidRPr="00EE572C" w:rsidRDefault="00D60AF5" w:rsidP="00D60AF5">
      <w:pPr>
        <w:rPr>
          <w:rtl/>
        </w:rPr>
      </w:pPr>
      <w:r w:rsidRPr="00EE572C">
        <w:rPr>
          <w:rtl/>
        </w:rPr>
        <w:t>ניתוח הסרט באמצעות המודל הפסיכואנליטי בהתבסס על:</w:t>
      </w:r>
    </w:p>
    <w:p w:rsidR="00D60AF5" w:rsidRPr="00EE572C" w:rsidRDefault="00D60AF5" w:rsidP="00C51289">
      <w:pPr>
        <w:bidi w:val="0"/>
      </w:pPr>
      <w:r w:rsidRPr="00EE572C">
        <w:t xml:space="preserve"> Copjec, J., "The Phenomenal Nonphenomenal: Private Space in </w:t>
      </w:r>
      <w:r w:rsidRPr="00EE572C">
        <w:rPr>
          <w:i/>
          <w:iCs/>
        </w:rPr>
        <w:t xml:space="preserve">Film Noir", in: </w:t>
      </w:r>
      <w:r w:rsidRPr="00EE572C">
        <w:t xml:space="preserve">  Copjec, J., (ed) </w:t>
      </w:r>
      <w:r w:rsidRPr="00EE572C">
        <w:rPr>
          <w:i/>
          <w:iCs/>
        </w:rPr>
        <w:t xml:space="preserve">:  </w:t>
      </w:r>
      <w:r w:rsidRPr="00EE572C">
        <w:rPr>
          <w:u w:val="single"/>
        </w:rPr>
        <w:t>Shades of Noir</w:t>
      </w:r>
      <w:r w:rsidRPr="00EE572C">
        <w:t xml:space="preserve">. London and N.Y. Verso Books, 1993, pp. 167 -       1993.      Johnston,  C., "Double indemnity", in </w:t>
      </w:r>
      <w:r w:rsidRPr="00EE572C">
        <w:rPr>
          <w:u w:val="single"/>
        </w:rPr>
        <w:t>Women in Film Noir</w:t>
      </w:r>
      <w:r w:rsidRPr="00EE572C">
        <w:t>, London: BFI, 1980.</w:t>
      </w:r>
    </w:p>
    <w:p w:rsidR="00D60AF5" w:rsidRPr="00EE572C" w:rsidRDefault="00D60AF5" w:rsidP="00D60AF5">
      <w:pPr>
        <w:rPr>
          <w:rtl/>
        </w:rPr>
      </w:pPr>
      <w:r w:rsidRPr="00EE572C">
        <w:t xml:space="preserve"> </w:t>
      </w:r>
    </w:p>
    <w:p w:rsidR="00D60AF5" w:rsidRPr="00EE572C" w:rsidRDefault="00D60AF5" w:rsidP="00D60AF5">
      <w:pPr>
        <w:rPr>
          <w:b/>
          <w:bCs/>
          <w:rtl/>
        </w:rPr>
      </w:pPr>
      <w:r w:rsidRPr="00EE572C">
        <w:rPr>
          <w:u w:val="single"/>
          <w:rtl/>
        </w:rPr>
        <w:t>מפג</w:t>
      </w:r>
      <w:r w:rsidRPr="00D60AF5">
        <w:rPr>
          <w:u w:val="single"/>
          <w:rtl/>
        </w:rPr>
        <w:t xml:space="preserve">ש </w:t>
      </w:r>
      <w:r w:rsidRPr="00D60AF5">
        <w:rPr>
          <w:rFonts w:hint="cs"/>
          <w:u w:val="single"/>
          <w:rtl/>
        </w:rPr>
        <w:t xml:space="preserve"> 7</w:t>
      </w:r>
      <w:r>
        <w:rPr>
          <w:rFonts w:hint="cs"/>
          <w:rtl/>
        </w:rPr>
        <w:t>:</w:t>
      </w:r>
      <w:r w:rsidRPr="00EE572C">
        <w:rPr>
          <w:b/>
          <w:bCs/>
          <w:rtl/>
        </w:rPr>
        <w:t xml:space="preserve">  הקרנת "הרוצחים" / סיודמרק 1946</w:t>
      </w:r>
    </w:p>
    <w:p w:rsidR="00D60AF5" w:rsidRPr="00EE572C" w:rsidRDefault="00D60AF5" w:rsidP="00D60AF5">
      <w:pPr>
        <w:rPr>
          <w:rtl/>
        </w:rPr>
      </w:pPr>
      <w:r w:rsidRPr="00EE572C">
        <w:rPr>
          <w:rtl/>
        </w:rPr>
        <w:t>ניתוח הסרט - פיצול דמות הגבר לשני מודלים. (מאמרים יינתנו בהמשך)</w:t>
      </w:r>
    </w:p>
    <w:p w:rsidR="00D60AF5" w:rsidRPr="00EE572C" w:rsidRDefault="00D60AF5" w:rsidP="00D60AF5">
      <w:pPr>
        <w:rPr>
          <w:u w:val="single"/>
          <w:rtl/>
        </w:rPr>
      </w:pPr>
    </w:p>
    <w:p w:rsidR="00D60AF5" w:rsidRPr="00EE572C" w:rsidRDefault="00D60AF5" w:rsidP="00D60AF5">
      <w:pPr>
        <w:rPr>
          <w:rtl/>
        </w:rPr>
      </w:pPr>
      <w:r w:rsidRPr="00EE572C">
        <w:rPr>
          <w:u w:val="single"/>
          <w:rtl/>
        </w:rPr>
        <w:t>מ</w:t>
      </w:r>
      <w:r w:rsidRPr="00D60AF5">
        <w:rPr>
          <w:u w:val="single"/>
          <w:rtl/>
        </w:rPr>
        <w:t xml:space="preserve">פגש </w:t>
      </w:r>
      <w:r w:rsidRPr="00D60AF5">
        <w:rPr>
          <w:rFonts w:hint="cs"/>
          <w:u w:val="single"/>
          <w:rtl/>
        </w:rPr>
        <w:t xml:space="preserve"> 8:</w:t>
      </w:r>
      <w:r w:rsidRPr="00EE572C">
        <w:rPr>
          <w:b/>
          <w:bCs/>
          <w:rtl/>
        </w:rPr>
        <w:t xml:space="preserve">  הקרנת:"רחוב הארגמן" / לנג,</w:t>
      </w:r>
      <w:r w:rsidRPr="00EE572C">
        <w:rPr>
          <w:rtl/>
        </w:rPr>
        <w:t xml:space="preserve">  </w:t>
      </w:r>
      <w:r w:rsidRPr="00EE572C">
        <w:rPr>
          <w:b/>
          <w:bCs/>
          <w:rtl/>
        </w:rPr>
        <w:t>1945</w:t>
      </w:r>
    </w:p>
    <w:p w:rsidR="00D60AF5" w:rsidRPr="00EE572C" w:rsidRDefault="00D60AF5" w:rsidP="00D60AF5">
      <w:pPr>
        <w:rPr>
          <w:rtl/>
        </w:rPr>
      </w:pPr>
      <w:r w:rsidRPr="00EE572C">
        <w:rPr>
          <w:rtl/>
        </w:rPr>
        <w:t xml:space="preserve">ניתוח הסרט – גבריות בהשתקפות  נרקיסיסטית. </w:t>
      </w:r>
    </w:p>
    <w:p w:rsidR="00D60AF5" w:rsidRPr="00EE572C" w:rsidRDefault="00D60AF5" w:rsidP="00C51289">
      <w:pPr>
        <w:bidi w:val="0"/>
        <w:rPr>
          <w:rtl/>
        </w:rPr>
      </w:pPr>
      <w:r w:rsidRPr="00EE572C">
        <w:t xml:space="preserve">Hall Jeanne, "A little Trouble With Perspective":Art and Authorship in Fritz Lang's </w:t>
      </w:r>
      <w:r w:rsidRPr="00EE572C">
        <w:rPr>
          <w:i/>
          <w:iCs/>
        </w:rPr>
        <w:t xml:space="preserve">Scarlet Street", </w:t>
      </w:r>
      <w:r w:rsidRPr="00EE572C">
        <w:rPr>
          <w:u w:val="single"/>
        </w:rPr>
        <w:t>Film Criticism</w:t>
      </w:r>
      <w:r w:rsidRPr="00EE572C">
        <w:t>, Vol. 21, No. 1. Fall, 1996, pp. 34-45.</w:t>
      </w:r>
    </w:p>
    <w:p w:rsidR="00D60AF5" w:rsidRPr="00EE572C" w:rsidRDefault="00D60AF5" w:rsidP="00C51289">
      <w:pPr>
        <w:bidi w:val="0"/>
      </w:pPr>
      <w:r w:rsidRPr="00EE572C">
        <w:t xml:space="preserve"> Kaplan Ann, "Ideology &amp; Cinematic Practice in Lang's </w:t>
      </w:r>
      <w:r w:rsidRPr="00EE572C">
        <w:rPr>
          <w:i/>
          <w:iCs/>
        </w:rPr>
        <w:t>Scarlet street</w:t>
      </w:r>
      <w:r w:rsidRPr="00EE572C">
        <w:t xml:space="preserve"> &amp; Renoir's </w:t>
      </w:r>
      <w:r w:rsidRPr="00EE572C">
        <w:rPr>
          <w:i/>
          <w:iCs/>
        </w:rPr>
        <w:t>La Chienne</w:t>
      </w:r>
      <w:r w:rsidRPr="00EE572C">
        <w:t xml:space="preserve">", </w:t>
      </w:r>
      <w:r w:rsidRPr="00EE572C">
        <w:rPr>
          <w:u w:val="single"/>
        </w:rPr>
        <w:t>Wide Angele</w:t>
      </w:r>
      <w:r w:rsidRPr="00EE572C">
        <w:t>, Vol. 5, No. 3,  1983, pp. 32-69.</w:t>
      </w:r>
    </w:p>
    <w:p w:rsidR="00D60AF5" w:rsidRPr="00EE572C" w:rsidRDefault="00D60AF5" w:rsidP="00D60AF5">
      <w:pPr>
        <w:rPr>
          <w:u w:val="single"/>
          <w:rtl/>
        </w:rPr>
      </w:pPr>
    </w:p>
    <w:p w:rsidR="00D60AF5" w:rsidRPr="00EE572C" w:rsidRDefault="00D60AF5" w:rsidP="00B73C66">
      <w:pPr>
        <w:rPr>
          <w:b/>
          <w:bCs/>
          <w:rtl/>
        </w:rPr>
      </w:pPr>
      <w:r w:rsidRPr="00EE572C">
        <w:rPr>
          <w:u w:val="single"/>
          <w:rtl/>
        </w:rPr>
        <w:t>מפג</w:t>
      </w:r>
      <w:r w:rsidRPr="00D60AF5">
        <w:rPr>
          <w:u w:val="single"/>
          <w:rtl/>
        </w:rPr>
        <w:t>ש</w:t>
      </w:r>
      <w:r w:rsidRPr="00D60AF5">
        <w:rPr>
          <w:rFonts w:hint="cs"/>
          <w:u w:val="single"/>
          <w:rtl/>
        </w:rPr>
        <w:t xml:space="preserve"> 9:</w:t>
      </w:r>
      <w:r w:rsidRPr="00EE572C">
        <w:rPr>
          <w:b/>
          <w:bCs/>
          <w:rtl/>
        </w:rPr>
        <w:t xml:space="preserve"> הקרנת "נש</w:t>
      </w:r>
      <w:r w:rsidR="00B73C66">
        <w:rPr>
          <w:rFonts w:hint="cs"/>
          <w:b/>
          <w:bCs/>
          <w:rtl/>
        </w:rPr>
        <w:t>יקת מוות</w:t>
      </w:r>
      <w:r w:rsidRPr="00EE572C">
        <w:rPr>
          <w:b/>
          <w:bCs/>
          <w:rtl/>
        </w:rPr>
        <w:t>" / אולדריץ' , 1955</w:t>
      </w:r>
    </w:p>
    <w:p w:rsidR="00D60AF5" w:rsidRPr="00EE572C" w:rsidRDefault="00D60AF5" w:rsidP="00D60AF5">
      <w:pPr>
        <w:rPr>
          <w:rtl/>
        </w:rPr>
      </w:pPr>
      <w:r w:rsidRPr="00EE572C">
        <w:rPr>
          <w:rtl/>
        </w:rPr>
        <w:t xml:space="preserve">ניתוח הסרט - הגבריות ב"פילם נואר"  בראי המיתולוגיה. </w:t>
      </w:r>
    </w:p>
    <w:p w:rsidR="00D60AF5" w:rsidRPr="00EE572C" w:rsidRDefault="00D60AF5" w:rsidP="00C51289">
      <w:pPr>
        <w:bidi w:val="0"/>
        <w:rPr>
          <w:rtl/>
        </w:rPr>
      </w:pPr>
      <w:r w:rsidRPr="00EE572C">
        <w:t xml:space="preserve">Telot, J.P,”The Fantastic Realism of </w:t>
      </w:r>
      <w:r w:rsidRPr="00EE572C">
        <w:rPr>
          <w:i/>
          <w:iCs/>
        </w:rPr>
        <w:t>Film Noir</w:t>
      </w:r>
      <w:r w:rsidRPr="00EE572C">
        <w:t xml:space="preserve">: </w:t>
      </w:r>
      <w:r w:rsidRPr="00EE572C">
        <w:rPr>
          <w:i/>
          <w:iCs/>
        </w:rPr>
        <w:t>Kiss Me Deadly</w:t>
      </w:r>
      <w:r w:rsidRPr="00EE572C">
        <w:t>”</w:t>
      </w:r>
      <w:r w:rsidRPr="00EE572C">
        <w:rPr>
          <w:u w:val="single"/>
        </w:rPr>
        <w:t xml:space="preserve"> Wide Angle</w:t>
      </w:r>
      <w:r w:rsidRPr="00EE572C">
        <w:t>, Vol. 14, No. 1 1992,4-17.</w:t>
      </w:r>
    </w:p>
    <w:p w:rsidR="00D60AF5" w:rsidRPr="00EE572C" w:rsidRDefault="00D60AF5" w:rsidP="00C51289">
      <w:pPr>
        <w:bidi w:val="0"/>
        <w:rPr>
          <w:rtl/>
        </w:rPr>
      </w:pPr>
      <w:r w:rsidRPr="00EE572C">
        <w:t>Thomson, D., “Dead Lily”,</w:t>
      </w:r>
      <w:r w:rsidRPr="00EE572C">
        <w:rPr>
          <w:u w:val="single"/>
        </w:rPr>
        <w:t xml:space="preserve"> Film Comment</w:t>
      </w:r>
      <w:r w:rsidRPr="00EE572C">
        <w:t xml:space="preserve">, Nov. Dec. 1997. </w:t>
      </w:r>
    </w:p>
    <w:p w:rsidR="00D60AF5" w:rsidRPr="00EE572C" w:rsidRDefault="00D60AF5" w:rsidP="00C51289">
      <w:pPr>
        <w:bidi w:val="0"/>
      </w:pPr>
      <w:r w:rsidRPr="00EE572C">
        <w:t xml:space="preserve">Willis E., "Christina Rossetti and Pre-Raphaelite </w:t>
      </w:r>
      <w:r w:rsidRPr="00EE572C">
        <w:rPr>
          <w:i/>
          <w:iCs/>
        </w:rPr>
        <w:t xml:space="preserve">noir", </w:t>
      </w:r>
      <w:r w:rsidRPr="00EE572C">
        <w:rPr>
          <w:u w:val="single"/>
        </w:rPr>
        <w:t>Textual Practice</w:t>
      </w:r>
      <w:r w:rsidRPr="00EE572C">
        <w:t xml:space="preserve"> 18 (4) 2004, 521- 540.</w:t>
      </w:r>
    </w:p>
    <w:p w:rsidR="00D60AF5" w:rsidRPr="00EE572C" w:rsidRDefault="00D60AF5" w:rsidP="00D60AF5">
      <w:pPr>
        <w:rPr>
          <w:u w:val="single"/>
          <w:rtl/>
        </w:rPr>
      </w:pPr>
    </w:p>
    <w:p w:rsidR="00D60AF5" w:rsidRPr="00EE572C" w:rsidRDefault="00D60AF5" w:rsidP="00D60AF5">
      <w:pPr>
        <w:rPr>
          <w:rtl/>
        </w:rPr>
      </w:pPr>
      <w:r w:rsidRPr="00EE572C">
        <w:rPr>
          <w:u w:val="single"/>
          <w:rtl/>
        </w:rPr>
        <w:t>מפג</w:t>
      </w:r>
      <w:r w:rsidRPr="00D60AF5">
        <w:rPr>
          <w:u w:val="single"/>
          <w:rtl/>
        </w:rPr>
        <w:t>ש</w:t>
      </w:r>
      <w:r w:rsidRPr="00D60AF5">
        <w:rPr>
          <w:rFonts w:hint="cs"/>
          <w:u w:val="single"/>
          <w:rtl/>
        </w:rPr>
        <w:t xml:space="preserve"> 10: </w:t>
      </w:r>
      <w:r w:rsidRPr="00EE572C">
        <w:rPr>
          <w:b/>
          <w:bCs/>
          <w:rtl/>
        </w:rPr>
        <w:t>הקרנת "מילדרד פירס" / קורטיז</w:t>
      </w:r>
      <w:r w:rsidRPr="00EE572C">
        <w:rPr>
          <w:rtl/>
        </w:rPr>
        <w:t xml:space="preserve">,  </w:t>
      </w:r>
      <w:r w:rsidRPr="00EE572C">
        <w:rPr>
          <w:b/>
          <w:bCs/>
          <w:rtl/>
        </w:rPr>
        <w:t>1941</w:t>
      </w:r>
    </w:p>
    <w:p w:rsidR="00D60AF5" w:rsidRPr="00EE572C" w:rsidRDefault="00D60AF5" w:rsidP="00D60AF5">
      <w:pPr>
        <w:rPr>
          <w:rtl/>
        </w:rPr>
      </w:pPr>
      <w:r w:rsidRPr="00EE572C">
        <w:rPr>
          <w:rtl/>
        </w:rPr>
        <w:t>ניתוח הסרט-  האישה במיקום  של הגבר ב"פילם נואר". מאמרים:</w:t>
      </w:r>
    </w:p>
    <w:p w:rsidR="00D60AF5" w:rsidRPr="00EE572C" w:rsidRDefault="00D60AF5" w:rsidP="00C51289">
      <w:pPr>
        <w:bidi w:val="0"/>
        <w:rPr>
          <w:rtl/>
        </w:rPr>
      </w:pPr>
      <w:r w:rsidRPr="00EE572C">
        <w:t xml:space="preserve">Cook P.,  "Duplicity in Mildred Pierce" in:  Kaplan, A., (ed): </w:t>
      </w:r>
      <w:r w:rsidRPr="00EE572C">
        <w:rPr>
          <w:u w:val="single"/>
        </w:rPr>
        <w:t xml:space="preserve"> Women in Film Noir</w:t>
      </w:r>
      <w:r w:rsidRPr="00EE572C">
        <w:t>, London: BFI, 1980</w:t>
      </w:r>
    </w:p>
    <w:p w:rsidR="00D60AF5" w:rsidRPr="00EE572C" w:rsidRDefault="00D60AF5" w:rsidP="00C51289">
      <w:pPr>
        <w:bidi w:val="0"/>
        <w:rPr>
          <w:b/>
          <w:bCs/>
          <w:rtl/>
        </w:rPr>
      </w:pPr>
      <w:r w:rsidRPr="00EE572C">
        <w:t>Cowie E., "</w:t>
      </w:r>
      <w:r w:rsidRPr="00EE572C">
        <w:rPr>
          <w:i/>
          <w:iCs/>
        </w:rPr>
        <w:t>Film Noir</w:t>
      </w:r>
      <w:r w:rsidRPr="00EE572C">
        <w:t xml:space="preserve">  and Women" in: Copjec, J., (ed) </w:t>
      </w:r>
      <w:r w:rsidRPr="00EE572C">
        <w:rPr>
          <w:i/>
          <w:iCs/>
        </w:rPr>
        <w:t xml:space="preserve">: </w:t>
      </w:r>
      <w:r w:rsidRPr="00EE572C">
        <w:rPr>
          <w:u w:val="single"/>
        </w:rPr>
        <w:t xml:space="preserve"> Shades of Noir</w:t>
      </w:r>
      <w:r w:rsidRPr="00EE572C">
        <w:t>. London and N.Y. Verso Books, 1993</w:t>
      </w:r>
      <w:r w:rsidRPr="00EE572C">
        <w:rPr>
          <w:b/>
          <w:bCs/>
        </w:rPr>
        <w:t xml:space="preserve">, </w:t>
      </w:r>
      <w:r w:rsidRPr="00EE572C">
        <w:t>pp. 121 – 167.</w:t>
      </w:r>
      <w:r w:rsidRPr="00EE572C">
        <w:rPr>
          <w:b/>
          <w:bCs/>
        </w:rPr>
        <w:t xml:space="preserve"> </w:t>
      </w:r>
    </w:p>
    <w:p w:rsidR="00D60AF5" w:rsidRPr="00EE572C" w:rsidRDefault="00D60AF5" w:rsidP="00C51289">
      <w:pPr>
        <w:bidi w:val="0"/>
      </w:pPr>
      <w:r w:rsidRPr="00EE572C">
        <w:t xml:space="preserve">Place J., "Women in Film Noir" in </w:t>
      </w:r>
      <w:r w:rsidRPr="00EE572C">
        <w:rPr>
          <w:u w:val="single"/>
        </w:rPr>
        <w:t>Women in Film Noir</w:t>
      </w:r>
      <w:r w:rsidRPr="00EE572C">
        <w:t>, London: BFI, 1980</w:t>
      </w:r>
    </w:p>
    <w:p w:rsidR="00D60AF5" w:rsidRPr="00EE572C" w:rsidRDefault="00D60AF5" w:rsidP="00D60AF5">
      <w:pPr>
        <w:rPr>
          <w:u w:val="single"/>
          <w:rtl/>
        </w:rPr>
      </w:pPr>
    </w:p>
    <w:p w:rsidR="00D60AF5" w:rsidRPr="00EE572C" w:rsidRDefault="00D60AF5" w:rsidP="00D60AF5">
      <w:pPr>
        <w:rPr>
          <w:rtl/>
        </w:rPr>
      </w:pPr>
      <w:r w:rsidRPr="00EE572C">
        <w:rPr>
          <w:u w:val="single"/>
          <w:rtl/>
        </w:rPr>
        <w:t>מפ</w:t>
      </w:r>
      <w:r w:rsidRPr="00D60AF5">
        <w:rPr>
          <w:u w:val="single"/>
          <w:rtl/>
        </w:rPr>
        <w:t>גש</w:t>
      </w:r>
      <w:r w:rsidRPr="00D60AF5">
        <w:rPr>
          <w:rFonts w:hint="cs"/>
          <w:u w:val="single"/>
          <w:rtl/>
        </w:rPr>
        <w:t xml:space="preserve">  11:</w:t>
      </w:r>
      <w:r w:rsidRPr="00EE572C">
        <w:rPr>
          <w:b/>
          <w:bCs/>
          <w:rtl/>
        </w:rPr>
        <w:t xml:space="preserve"> הקרנת "צ'יינה טאון", פולנסקי</w:t>
      </w:r>
      <w:r w:rsidRPr="00EE572C">
        <w:rPr>
          <w:rtl/>
        </w:rPr>
        <w:t xml:space="preserve">, </w:t>
      </w:r>
      <w:r w:rsidRPr="00EE572C">
        <w:rPr>
          <w:b/>
          <w:bCs/>
          <w:rtl/>
        </w:rPr>
        <w:t>1974</w:t>
      </w:r>
    </w:p>
    <w:p w:rsidR="00D60AF5" w:rsidRPr="00EE572C" w:rsidRDefault="00D60AF5" w:rsidP="00D60AF5">
      <w:pPr>
        <w:rPr>
          <w:b/>
          <w:bCs/>
          <w:rtl/>
        </w:rPr>
      </w:pPr>
      <w:r w:rsidRPr="00EE572C">
        <w:rPr>
          <w:rtl/>
        </w:rPr>
        <w:t xml:space="preserve">ניתוח תפקיד האב במודל החברתי/ פסיכואנליטי בחברה האמריקאית. </w:t>
      </w:r>
    </w:p>
    <w:p w:rsidR="00D60AF5" w:rsidRPr="00EE572C" w:rsidRDefault="00D60AF5" w:rsidP="00C51289">
      <w:pPr>
        <w:bidi w:val="0"/>
        <w:rPr>
          <w:b/>
          <w:bCs/>
          <w:rtl/>
        </w:rPr>
      </w:pPr>
      <w:r w:rsidRPr="00EE572C">
        <w:t xml:space="preserve">MacCannell D., "Democracy's Turn: On Homeless" in: Copjec, J., (ed) </w:t>
      </w:r>
      <w:r w:rsidRPr="00EE572C">
        <w:rPr>
          <w:i/>
          <w:iCs/>
        </w:rPr>
        <w:t xml:space="preserve">:  </w:t>
      </w:r>
      <w:r w:rsidRPr="00EE572C">
        <w:rPr>
          <w:u w:val="single"/>
        </w:rPr>
        <w:t>Shades of Noir</w:t>
      </w:r>
      <w:r w:rsidRPr="00EE572C">
        <w:t>. London and N.Y. Verso Books, 1993</w:t>
      </w:r>
      <w:r w:rsidRPr="00EE572C">
        <w:rPr>
          <w:b/>
          <w:bCs/>
        </w:rPr>
        <w:t>,</w:t>
      </w:r>
      <w:r w:rsidRPr="00EE572C">
        <w:t xml:space="preserve"> pp. 279 -299. </w:t>
      </w:r>
    </w:p>
    <w:p w:rsidR="00D60AF5" w:rsidRPr="00EE572C" w:rsidRDefault="00D60AF5" w:rsidP="00C51289">
      <w:pPr>
        <w:bidi w:val="0"/>
        <w:rPr>
          <w:rtl/>
        </w:rPr>
      </w:pPr>
      <w:r w:rsidRPr="00EE572C">
        <w:t>Cawellti, J.G. “</w:t>
      </w:r>
      <w:r w:rsidRPr="00EE572C">
        <w:rPr>
          <w:i/>
          <w:iCs/>
        </w:rPr>
        <w:t xml:space="preserve">Chinatown </w:t>
      </w:r>
      <w:r w:rsidRPr="00EE572C">
        <w:t xml:space="preserve">and Genereic Transformation in Recent  American </w:t>
      </w:r>
    </w:p>
    <w:p w:rsidR="00D60AF5" w:rsidRPr="00EE572C" w:rsidRDefault="00D60AF5" w:rsidP="00C51289">
      <w:pPr>
        <w:bidi w:val="0"/>
        <w:rPr>
          <w:rtl/>
        </w:rPr>
      </w:pPr>
      <w:r w:rsidRPr="00EE572C">
        <w:t>Film”,  in Grant B.K. (ed</w:t>
      </w:r>
      <w:r w:rsidRPr="00EE572C">
        <w:rPr>
          <w:i/>
          <w:iCs/>
        </w:rPr>
        <w:t xml:space="preserve">). </w:t>
      </w:r>
      <w:r w:rsidRPr="00EE572C">
        <w:rPr>
          <w:u w:val="single"/>
        </w:rPr>
        <w:t>Film Genre Reader</w:t>
      </w:r>
      <w:r w:rsidRPr="00EE572C">
        <w:t>,  Univ. of Texas Press, 1988, pp. 183-201.</w:t>
      </w:r>
    </w:p>
    <w:p w:rsidR="00D60AF5" w:rsidRPr="00EE572C" w:rsidRDefault="00D60AF5" w:rsidP="00D60AF5">
      <w:pPr>
        <w:rPr>
          <w:u w:val="single"/>
          <w:rtl/>
        </w:rPr>
      </w:pPr>
    </w:p>
    <w:p w:rsidR="00D60AF5" w:rsidRPr="00EE572C" w:rsidRDefault="00D60AF5" w:rsidP="00D60AF5">
      <w:pPr>
        <w:rPr>
          <w:u w:val="single"/>
          <w:rtl/>
        </w:rPr>
      </w:pPr>
      <w:r w:rsidRPr="00EE572C">
        <w:rPr>
          <w:u w:val="single"/>
          <w:rtl/>
        </w:rPr>
        <w:t>מ</w:t>
      </w:r>
      <w:r w:rsidRPr="00D60AF5">
        <w:rPr>
          <w:u w:val="single"/>
          <w:rtl/>
        </w:rPr>
        <w:t xml:space="preserve">פגש </w:t>
      </w:r>
      <w:r w:rsidRPr="00D60AF5">
        <w:rPr>
          <w:rFonts w:hint="cs"/>
          <w:u w:val="single"/>
          <w:rtl/>
        </w:rPr>
        <w:t xml:space="preserve">12 </w:t>
      </w:r>
      <w:r w:rsidRPr="00D60AF5">
        <w:rPr>
          <w:rFonts w:hint="cs"/>
          <w:rtl/>
        </w:rPr>
        <w:t>:</w:t>
      </w:r>
      <w:r w:rsidRPr="00EE572C">
        <w:rPr>
          <w:rtl/>
        </w:rPr>
        <w:t xml:space="preserve"> סיכום נושאי הקורס , הכנה למבחן </w:t>
      </w:r>
    </w:p>
    <w:p w:rsidR="00D60AF5" w:rsidRPr="00EE572C" w:rsidRDefault="00D60AF5" w:rsidP="00C51289">
      <w:pPr>
        <w:bidi w:val="0"/>
      </w:pPr>
      <w:r w:rsidRPr="00EE572C">
        <w:rPr>
          <w:rtl/>
        </w:rPr>
        <w:t>הקרנת "</w:t>
      </w:r>
      <w:r w:rsidRPr="00D60AF5">
        <w:rPr>
          <w:u w:val="single"/>
          <w:rtl/>
        </w:rPr>
        <w:t>הקונפורמיסט</w:t>
      </w:r>
      <w:r w:rsidRPr="00EE572C">
        <w:rPr>
          <w:rtl/>
        </w:rPr>
        <w:t>", ברטולוצ'י, 1970</w:t>
      </w:r>
    </w:p>
    <w:p w:rsidR="00D60AF5" w:rsidRPr="00EE572C" w:rsidRDefault="00D60AF5" w:rsidP="00C51289">
      <w:pPr>
        <w:bidi w:val="0"/>
      </w:pPr>
      <w:r w:rsidRPr="00EE572C">
        <w:t>Tellote, J. P.,:</w:t>
      </w:r>
      <w:r w:rsidRPr="00EE572C">
        <w:rPr>
          <w:i/>
          <w:iCs/>
        </w:rPr>
        <w:t xml:space="preserve"> </w:t>
      </w:r>
      <w:r w:rsidRPr="00EE572C">
        <w:rPr>
          <w:u w:val="single"/>
        </w:rPr>
        <w:t>Voices  in the Dark</w:t>
      </w:r>
      <w:r w:rsidRPr="00EE572C">
        <w:t>,  University of Illinois Press, 1989.</w:t>
      </w:r>
    </w:p>
    <w:p w:rsidR="00D60AF5" w:rsidRPr="00EE572C" w:rsidRDefault="00D60AF5" w:rsidP="00D60AF5"/>
    <w:p w:rsidR="00D60AF5" w:rsidRPr="00EE572C" w:rsidRDefault="00D60AF5" w:rsidP="00D60AF5"/>
    <w:p w:rsidR="00D807AA" w:rsidRDefault="00D807AA"/>
    <w:sectPr w:rsidR="00D807AA" w:rsidSect="00445D4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27" w:rsidRDefault="00B73C66">
      <w:pPr>
        <w:spacing w:line="240" w:lineRule="auto"/>
      </w:pPr>
      <w:r>
        <w:separator/>
      </w:r>
    </w:p>
  </w:endnote>
  <w:endnote w:type="continuationSeparator" w:id="0">
    <w:p w:rsidR="001B0B27" w:rsidRDefault="00B73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27" w:rsidRDefault="00B73C66">
      <w:pPr>
        <w:spacing w:line="240" w:lineRule="auto"/>
      </w:pPr>
      <w:r>
        <w:separator/>
      </w:r>
    </w:p>
  </w:footnote>
  <w:footnote w:type="continuationSeparator" w:id="0">
    <w:p w:rsidR="001B0B27" w:rsidRDefault="00B73C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A1" w:rsidRDefault="002C517F">
    <w:pPr>
      <w:pStyle w:val="a3"/>
      <w:jc w:val="center"/>
    </w:pPr>
    <w:r>
      <w:fldChar w:fldCharType="begin"/>
    </w:r>
    <w:r>
      <w:instrText xml:space="preserve"> PAGE   \* MERGEFORMAT </w:instrText>
    </w:r>
    <w:r>
      <w:fldChar w:fldCharType="separate"/>
    </w:r>
    <w:r w:rsidR="00B044A5" w:rsidRPr="00B044A5">
      <w:rPr>
        <w:rFonts w:cs="Calibri"/>
        <w:noProof/>
        <w:rtl/>
        <w:lang w:val="he-IL"/>
      </w:rPr>
      <w:t>1</w:t>
    </w:r>
    <w:r>
      <w:fldChar w:fldCharType="end"/>
    </w:r>
  </w:p>
  <w:p w:rsidR="00243EA1" w:rsidRDefault="00B044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15D8B"/>
    <w:multiLevelType w:val="hybridMultilevel"/>
    <w:tmpl w:val="4936EEBA"/>
    <w:lvl w:ilvl="0" w:tplc="E9CA8FA6">
      <w:start w:val="2013"/>
      <w:numFmt w:val="bullet"/>
      <w:lvlText w:val=""/>
      <w:lvlJc w:val="left"/>
      <w:pPr>
        <w:ind w:left="720" w:hanging="360"/>
      </w:pPr>
      <w:rPr>
        <w:rFonts w:ascii="Symbol" w:eastAsia="Times New Roman"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F5"/>
    <w:rsid w:val="000352E0"/>
    <w:rsid w:val="000D3A4E"/>
    <w:rsid w:val="001B0B27"/>
    <w:rsid w:val="00241E14"/>
    <w:rsid w:val="002C517F"/>
    <w:rsid w:val="002E1815"/>
    <w:rsid w:val="003033D0"/>
    <w:rsid w:val="005F02ED"/>
    <w:rsid w:val="007436F9"/>
    <w:rsid w:val="007958C0"/>
    <w:rsid w:val="00804830"/>
    <w:rsid w:val="00883F94"/>
    <w:rsid w:val="008B0537"/>
    <w:rsid w:val="0094704D"/>
    <w:rsid w:val="00A0257E"/>
    <w:rsid w:val="00A92276"/>
    <w:rsid w:val="00AE39B0"/>
    <w:rsid w:val="00B044A5"/>
    <w:rsid w:val="00B73C66"/>
    <w:rsid w:val="00C01E2B"/>
    <w:rsid w:val="00C05006"/>
    <w:rsid w:val="00C51289"/>
    <w:rsid w:val="00D60AF5"/>
    <w:rsid w:val="00D807AA"/>
    <w:rsid w:val="00E11B25"/>
    <w:rsid w:val="00E520C1"/>
    <w:rsid w:val="00E86E0A"/>
    <w:rsid w:val="00E957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F5"/>
    <w:pPr>
      <w:bidi/>
      <w:spacing w:after="0" w:line="360" w:lineRule="auto"/>
    </w:pPr>
    <w:rPr>
      <w:rFonts w:ascii="Times New Roman" w:hAnsi="Times New Roman" w:cs="David"/>
      <w:szCs w:val="24"/>
    </w:rPr>
  </w:style>
  <w:style w:type="paragraph" w:styleId="1">
    <w:name w:val="heading 1"/>
    <w:basedOn w:val="a"/>
    <w:next w:val="a"/>
    <w:link w:val="10"/>
    <w:uiPriority w:val="9"/>
    <w:qFormat/>
    <w:rsid w:val="00A0257E"/>
    <w:pPr>
      <w:keepNext/>
      <w:keepLines/>
      <w:spacing w:before="120"/>
      <w:outlineLvl w:val="0"/>
    </w:pPr>
    <w:rPr>
      <w:rFonts w:eastAsiaTheme="majorEastAsia" w:cs="Arial"/>
      <w:b/>
      <w:bCs/>
      <w:sz w:val="40"/>
      <w:szCs w:val="40"/>
    </w:rPr>
  </w:style>
  <w:style w:type="paragraph" w:styleId="2">
    <w:name w:val="heading 2"/>
    <w:basedOn w:val="a"/>
    <w:next w:val="a"/>
    <w:link w:val="20"/>
    <w:uiPriority w:val="9"/>
    <w:semiHidden/>
    <w:unhideWhenUsed/>
    <w:qFormat/>
    <w:rsid w:val="00A0257E"/>
    <w:pPr>
      <w:keepNext/>
      <w:keepLines/>
      <w:spacing w:before="120"/>
      <w:outlineLvl w:val="1"/>
    </w:pPr>
    <w:rPr>
      <w:rFonts w:eastAsiaTheme="majorEastAsia" w:cs="Arial"/>
      <w:b/>
      <w:bCs/>
      <w:sz w:val="36"/>
      <w:szCs w:val="36"/>
    </w:rPr>
  </w:style>
  <w:style w:type="paragraph" w:styleId="3">
    <w:name w:val="heading 3"/>
    <w:basedOn w:val="a"/>
    <w:next w:val="a"/>
    <w:link w:val="30"/>
    <w:uiPriority w:val="9"/>
    <w:semiHidden/>
    <w:unhideWhenUsed/>
    <w:qFormat/>
    <w:rsid w:val="00A0257E"/>
    <w:pPr>
      <w:keepNext/>
      <w:keepLines/>
      <w:spacing w:before="120"/>
      <w:outlineLvl w:val="2"/>
    </w:pPr>
    <w:rPr>
      <w:rFonts w:eastAsiaTheme="majorEastAsia"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0257E"/>
    <w:rPr>
      <w:rFonts w:ascii="Times New Roman" w:eastAsiaTheme="majorEastAsia" w:hAnsi="Times New Roman" w:cs="Arial"/>
      <w:b/>
      <w:bCs/>
      <w:sz w:val="40"/>
      <w:szCs w:val="40"/>
    </w:rPr>
  </w:style>
  <w:style w:type="character" w:customStyle="1" w:styleId="20">
    <w:name w:val="כותרת 2 תו"/>
    <w:basedOn w:val="a0"/>
    <w:link w:val="2"/>
    <w:uiPriority w:val="9"/>
    <w:semiHidden/>
    <w:rsid w:val="00A0257E"/>
    <w:rPr>
      <w:rFonts w:ascii="Times New Roman" w:eastAsiaTheme="majorEastAsia" w:hAnsi="Times New Roman" w:cs="Arial"/>
      <w:b/>
      <w:bCs/>
      <w:sz w:val="36"/>
      <w:szCs w:val="36"/>
    </w:rPr>
  </w:style>
  <w:style w:type="character" w:customStyle="1" w:styleId="30">
    <w:name w:val="כותרת 3 תו"/>
    <w:basedOn w:val="a0"/>
    <w:link w:val="3"/>
    <w:uiPriority w:val="9"/>
    <w:semiHidden/>
    <w:rsid w:val="00A0257E"/>
    <w:rPr>
      <w:rFonts w:ascii="Times New Roman" w:eastAsiaTheme="majorEastAsia" w:hAnsi="Times New Roman" w:cs="Arial"/>
      <w:b/>
      <w:bCs/>
      <w:sz w:val="32"/>
      <w:szCs w:val="32"/>
    </w:rPr>
  </w:style>
  <w:style w:type="paragraph" w:styleId="a3">
    <w:name w:val="header"/>
    <w:basedOn w:val="a"/>
    <w:link w:val="a4"/>
    <w:uiPriority w:val="99"/>
    <w:unhideWhenUsed/>
    <w:rsid w:val="00D60AF5"/>
    <w:pPr>
      <w:tabs>
        <w:tab w:val="center" w:pos="4153"/>
        <w:tab w:val="right" w:pos="8306"/>
      </w:tabs>
      <w:spacing w:line="240" w:lineRule="auto"/>
    </w:pPr>
    <w:rPr>
      <w:rFonts w:eastAsia="Times New Roman"/>
    </w:rPr>
  </w:style>
  <w:style w:type="character" w:customStyle="1" w:styleId="a4">
    <w:name w:val="כותרת עליונה תו"/>
    <w:basedOn w:val="a0"/>
    <w:link w:val="a3"/>
    <w:uiPriority w:val="99"/>
    <w:rsid w:val="00D60AF5"/>
    <w:rPr>
      <w:rFonts w:ascii="Times New Roman" w:eastAsia="Times New Roman" w:hAnsi="Times New Roman" w:cs="David"/>
      <w:szCs w:val="24"/>
    </w:rPr>
  </w:style>
  <w:style w:type="paragraph" w:styleId="a5">
    <w:name w:val="List Paragraph"/>
    <w:basedOn w:val="a"/>
    <w:uiPriority w:val="34"/>
    <w:qFormat/>
    <w:rsid w:val="00743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F5"/>
    <w:pPr>
      <w:bidi/>
      <w:spacing w:after="0" w:line="360" w:lineRule="auto"/>
    </w:pPr>
    <w:rPr>
      <w:rFonts w:ascii="Times New Roman" w:hAnsi="Times New Roman" w:cs="David"/>
      <w:szCs w:val="24"/>
    </w:rPr>
  </w:style>
  <w:style w:type="paragraph" w:styleId="1">
    <w:name w:val="heading 1"/>
    <w:basedOn w:val="a"/>
    <w:next w:val="a"/>
    <w:link w:val="10"/>
    <w:uiPriority w:val="9"/>
    <w:qFormat/>
    <w:rsid w:val="00A0257E"/>
    <w:pPr>
      <w:keepNext/>
      <w:keepLines/>
      <w:spacing w:before="120"/>
      <w:outlineLvl w:val="0"/>
    </w:pPr>
    <w:rPr>
      <w:rFonts w:eastAsiaTheme="majorEastAsia" w:cs="Arial"/>
      <w:b/>
      <w:bCs/>
      <w:sz w:val="40"/>
      <w:szCs w:val="40"/>
    </w:rPr>
  </w:style>
  <w:style w:type="paragraph" w:styleId="2">
    <w:name w:val="heading 2"/>
    <w:basedOn w:val="a"/>
    <w:next w:val="a"/>
    <w:link w:val="20"/>
    <w:uiPriority w:val="9"/>
    <w:semiHidden/>
    <w:unhideWhenUsed/>
    <w:qFormat/>
    <w:rsid w:val="00A0257E"/>
    <w:pPr>
      <w:keepNext/>
      <w:keepLines/>
      <w:spacing w:before="120"/>
      <w:outlineLvl w:val="1"/>
    </w:pPr>
    <w:rPr>
      <w:rFonts w:eastAsiaTheme="majorEastAsia" w:cs="Arial"/>
      <w:b/>
      <w:bCs/>
      <w:sz w:val="36"/>
      <w:szCs w:val="36"/>
    </w:rPr>
  </w:style>
  <w:style w:type="paragraph" w:styleId="3">
    <w:name w:val="heading 3"/>
    <w:basedOn w:val="a"/>
    <w:next w:val="a"/>
    <w:link w:val="30"/>
    <w:uiPriority w:val="9"/>
    <w:semiHidden/>
    <w:unhideWhenUsed/>
    <w:qFormat/>
    <w:rsid w:val="00A0257E"/>
    <w:pPr>
      <w:keepNext/>
      <w:keepLines/>
      <w:spacing w:before="120"/>
      <w:outlineLvl w:val="2"/>
    </w:pPr>
    <w:rPr>
      <w:rFonts w:eastAsiaTheme="majorEastAsia"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0257E"/>
    <w:rPr>
      <w:rFonts w:ascii="Times New Roman" w:eastAsiaTheme="majorEastAsia" w:hAnsi="Times New Roman" w:cs="Arial"/>
      <w:b/>
      <w:bCs/>
      <w:sz w:val="40"/>
      <w:szCs w:val="40"/>
    </w:rPr>
  </w:style>
  <w:style w:type="character" w:customStyle="1" w:styleId="20">
    <w:name w:val="כותרת 2 תו"/>
    <w:basedOn w:val="a0"/>
    <w:link w:val="2"/>
    <w:uiPriority w:val="9"/>
    <w:semiHidden/>
    <w:rsid w:val="00A0257E"/>
    <w:rPr>
      <w:rFonts w:ascii="Times New Roman" w:eastAsiaTheme="majorEastAsia" w:hAnsi="Times New Roman" w:cs="Arial"/>
      <w:b/>
      <w:bCs/>
      <w:sz w:val="36"/>
      <w:szCs w:val="36"/>
    </w:rPr>
  </w:style>
  <w:style w:type="character" w:customStyle="1" w:styleId="30">
    <w:name w:val="כותרת 3 תו"/>
    <w:basedOn w:val="a0"/>
    <w:link w:val="3"/>
    <w:uiPriority w:val="9"/>
    <w:semiHidden/>
    <w:rsid w:val="00A0257E"/>
    <w:rPr>
      <w:rFonts w:ascii="Times New Roman" w:eastAsiaTheme="majorEastAsia" w:hAnsi="Times New Roman" w:cs="Arial"/>
      <w:b/>
      <w:bCs/>
      <w:sz w:val="32"/>
      <w:szCs w:val="32"/>
    </w:rPr>
  </w:style>
  <w:style w:type="paragraph" w:styleId="a3">
    <w:name w:val="header"/>
    <w:basedOn w:val="a"/>
    <w:link w:val="a4"/>
    <w:uiPriority w:val="99"/>
    <w:unhideWhenUsed/>
    <w:rsid w:val="00D60AF5"/>
    <w:pPr>
      <w:tabs>
        <w:tab w:val="center" w:pos="4153"/>
        <w:tab w:val="right" w:pos="8306"/>
      </w:tabs>
      <w:spacing w:line="240" w:lineRule="auto"/>
    </w:pPr>
    <w:rPr>
      <w:rFonts w:eastAsia="Times New Roman"/>
    </w:rPr>
  </w:style>
  <w:style w:type="character" w:customStyle="1" w:styleId="a4">
    <w:name w:val="כותרת עליונה תו"/>
    <w:basedOn w:val="a0"/>
    <w:link w:val="a3"/>
    <w:uiPriority w:val="99"/>
    <w:rsid w:val="00D60AF5"/>
    <w:rPr>
      <w:rFonts w:ascii="Times New Roman" w:eastAsia="Times New Roman" w:hAnsi="Times New Roman" w:cs="David"/>
      <w:szCs w:val="24"/>
    </w:rPr>
  </w:style>
  <w:style w:type="paragraph" w:styleId="a5">
    <w:name w:val="List Paragraph"/>
    <w:basedOn w:val="a"/>
    <w:uiPriority w:val="34"/>
    <w:qFormat/>
    <w:rsid w:val="0074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5206</Characters>
  <Application>Microsoft Office Word</Application>
  <DocSecurity>4</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Open University</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odeyako</dc:creator>
  <cp:lastModifiedBy>VERED LAUFER</cp:lastModifiedBy>
  <cp:revision>2</cp:revision>
  <dcterms:created xsi:type="dcterms:W3CDTF">2017-07-24T06:59:00Z</dcterms:created>
  <dcterms:modified xsi:type="dcterms:W3CDTF">2017-07-24T06:59:00Z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820010132</vt:i4>
  </property>
  <property fmtid="{D5CDD505-2E9C-101B-9397-08002B2CF9AE}" pid="3" name="_NewReviewCycle">
    <vt:lpwstr/>
  </property>
  <property fmtid="{D5CDD505-2E9C-101B-9397-08002B2CF9AE}" pid="4" name="_EmailSubject">
    <vt:lpwstr>סיליבוסים</vt:lpwstr>
  </property>
  <property fmtid="{D5CDD505-2E9C-101B-9397-08002B2CF9AE}" pid="5" name="_AuthorEmail">
    <vt:lpwstr>odeyako@openu.ac.il</vt:lpwstr>
  </property>
  <property fmtid="{D5CDD505-2E9C-101B-9397-08002B2CF9AE}" pid="6" name="_AuthorEmailDisplayName">
    <vt:lpwstr>Odeya Kohen - Raz</vt:lpwstr>
  </property>
  <property fmtid="{D5CDD505-2E9C-101B-9397-08002B2CF9AE}" pid="7" name="_ReviewingToolsShownOnce">
    <vt:lpwstr/>
  </property>
</Properties>
</file>