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77" w:rsidRPr="0002035B" w:rsidRDefault="00D7677C" w:rsidP="00D7677C">
      <w:pPr>
        <w:pStyle w:val="1"/>
      </w:pPr>
      <w:r>
        <w:t>1031.3699.01</w:t>
      </w:r>
    </w:p>
    <w:p w:rsidR="004E4E5D" w:rsidRPr="0090731A" w:rsidRDefault="00DF015B" w:rsidP="004373CA">
      <w:pPr>
        <w:jc w:val="center"/>
        <w:rPr>
          <w:rFonts w:asciiTheme="majorBidi" w:hAnsiTheme="majorBidi" w:cstheme="majorBidi"/>
          <w:b/>
          <w:bCs/>
          <w:sz w:val="28"/>
          <w:szCs w:val="28"/>
          <w:rtl/>
        </w:rPr>
      </w:pPr>
      <w:r w:rsidRPr="0090731A">
        <w:rPr>
          <w:rFonts w:asciiTheme="majorBidi" w:hAnsiTheme="majorBidi" w:cstheme="majorBidi"/>
          <w:b/>
          <w:bCs/>
          <w:sz w:val="28"/>
          <w:szCs w:val="28"/>
          <w:rtl/>
        </w:rPr>
        <w:t>"</w:t>
      </w:r>
      <w:r w:rsidR="0054768F" w:rsidRPr="0090731A">
        <w:rPr>
          <w:rFonts w:asciiTheme="majorBidi" w:hAnsiTheme="majorBidi" w:cstheme="majorBidi"/>
          <w:b/>
          <w:bCs/>
          <w:sz w:val="28"/>
          <w:szCs w:val="28"/>
          <w:rtl/>
        </w:rPr>
        <w:t xml:space="preserve">מקום </w:t>
      </w:r>
      <w:r w:rsidRPr="0090731A">
        <w:rPr>
          <w:rFonts w:asciiTheme="majorBidi" w:hAnsiTheme="majorBidi" w:cstheme="majorBidi"/>
          <w:b/>
          <w:bCs/>
          <w:sz w:val="28"/>
          <w:szCs w:val="28"/>
          <w:rtl/>
        </w:rPr>
        <w:t>במחשבה הפוליטית בישראל"</w:t>
      </w:r>
    </w:p>
    <w:p w:rsidR="00612677" w:rsidRPr="0090731A" w:rsidRDefault="00612677" w:rsidP="00612677">
      <w:pPr>
        <w:jc w:val="center"/>
        <w:rPr>
          <w:rFonts w:asciiTheme="majorBidi" w:hAnsiTheme="majorBidi" w:cstheme="majorBidi"/>
          <w:sz w:val="28"/>
          <w:szCs w:val="28"/>
        </w:rPr>
      </w:pPr>
      <w:r w:rsidRPr="0090731A">
        <w:rPr>
          <w:rFonts w:asciiTheme="majorBidi" w:hAnsiTheme="majorBidi" w:cstheme="majorBidi"/>
          <w:sz w:val="28"/>
          <w:szCs w:val="28"/>
          <w:rtl/>
        </w:rPr>
        <w:t>ד"ר איל חוברס</w:t>
      </w:r>
    </w:p>
    <w:p w:rsidR="00D35BF4" w:rsidRPr="0002035B" w:rsidRDefault="00D35BF4" w:rsidP="00D35BF4">
      <w:pPr>
        <w:rPr>
          <w:rFonts w:asciiTheme="majorBidi" w:hAnsiTheme="majorBidi" w:cstheme="majorBidi"/>
          <w:sz w:val="24"/>
          <w:szCs w:val="24"/>
          <w:rtl/>
        </w:rPr>
      </w:pPr>
      <w:r w:rsidRPr="0002035B">
        <w:rPr>
          <w:rFonts w:asciiTheme="majorBidi" w:hAnsiTheme="majorBidi" w:cstheme="majorBidi"/>
          <w:sz w:val="24"/>
          <w:szCs w:val="24"/>
          <w:rtl/>
        </w:rPr>
        <w:t xml:space="preserve">המושג </w:t>
      </w:r>
      <w:r w:rsidR="00612677" w:rsidRPr="0002035B">
        <w:rPr>
          <w:rFonts w:asciiTheme="majorBidi" w:hAnsiTheme="majorBidi" w:cstheme="majorBidi"/>
          <w:sz w:val="24"/>
          <w:szCs w:val="24"/>
          <w:rtl/>
        </w:rPr>
        <w:t>"</w:t>
      </w:r>
      <w:r w:rsidRPr="0002035B">
        <w:rPr>
          <w:rFonts w:asciiTheme="majorBidi" w:hAnsiTheme="majorBidi" w:cstheme="majorBidi"/>
          <w:sz w:val="24"/>
          <w:szCs w:val="24"/>
          <w:rtl/>
        </w:rPr>
        <w:t>מקום</w:t>
      </w:r>
      <w:r w:rsidR="00612677" w:rsidRPr="0002035B">
        <w:rPr>
          <w:rFonts w:asciiTheme="majorBidi" w:hAnsiTheme="majorBidi" w:cstheme="majorBidi"/>
          <w:sz w:val="24"/>
          <w:szCs w:val="24"/>
          <w:rtl/>
        </w:rPr>
        <w:t>"</w:t>
      </w:r>
      <w:r w:rsidRPr="0002035B">
        <w:rPr>
          <w:rFonts w:asciiTheme="majorBidi" w:hAnsiTheme="majorBidi" w:cstheme="majorBidi"/>
          <w:sz w:val="24"/>
          <w:szCs w:val="24"/>
          <w:rtl/>
        </w:rPr>
        <w:t xml:space="preserve"> הוא מרכזי להוויה הישראלית, זאת מאחר והתנועה הציונית שאפה לקשור את האדם לא אל מרחב מופשט וחסר הקשרים, אלא לנקודות י</w:t>
      </w:r>
      <w:r w:rsidR="00BC1715" w:rsidRPr="0002035B">
        <w:rPr>
          <w:rFonts w:asciiTheme="majorBidi" w:hAnsiTheme="majorBidi" w:cstheme="majorBidi"/>
          <w:sz w:val="24"/>
          <w:szCs w:val="24"/>
          <w:rtl/>
        </w:rPr>
        <w:t>י</w:t>
      </w:r>
      <w:r w:rsidRPr="0002035B">
        <w:rPr>
          <w:rFonts w:asciiTheme="majorBidi" w:hAnsiTheme="majorBidi" w:cstheme="majorBidi"/>
          <w:sz w:val="24"/>
          <w:szCs w:val="24"/>
          <w:rtl/>
        </w:rPr>
        <w:t xml:space="preserve">חודיות מבחינה היסטורית, דתית, תרבותית, ופוליטית. מלכתחילה פרויקט ציוני זה היה שנוי במחלוקת , מאחר ומושגי המקום של החברה היהודית התנגשו עם מושגי המקום של החברה הפלשתינית. אך המורכבות של מושגי המקום הלכה וגברה, בין השאר מאחר ובמהלך הזמן, היהודים פלסטינים, ואחרים, הפכו להיות ערים ומודעים יותר ליחסיות שלהם עצמם בהיסטוריה של הארץ, היסטוריה שחורגת מהגדרה לאומית כזאת או אחרת. </w:t>
      </w:r>
    </w:p>
    <w:p w:rsidR="00D35BF4" w:rsidRPr="0002035B" w:rsidRDefault="00D35BF4" w:rsidP="00D35BF4">
      <w:pPr>
        <w:rPr>
          <w:rFonts w:asciiTheme="majorBidi" w:hAnsiTheme="majorBidi" w:cstheme="majorBidi"/>
          <w:sz w:val="24"/>
          <w:szCs w:val="24"/>
          <w:rtl/>
        </w:rPr>
      </w:pPr>
      <w:r w:rsidRPr="0002035B">
        <w:rPr>
          <w:rFonts w:asciiTheme="majorBidi" w:hAnsiTheme="majorBidi" w:cstheme="majorBidi"/>
          <w:sz w:val="24"/>
          <w:szCs w:val="24"/>
          <w:rtl/>
        </w:rPr>
        <w:t xml:space="preserve">מטרת הקורס לבחון את הממדים הרב-שכבתיים של המקום הישראלי, ובעיקר את המשמעויות הפוליטיות של מקומות שונים: אתרים ארכאולוגים, בניינים מודרניסטים, אתרים דתיים, כפרים נטושים, יערות זיכרון, בתי קברות צבאיים, בתי-תרבות ומקומות ציבור ועוד. מתוך בחינה זו ננסה להבין כיצד </w:t>
      </w:r>
      <w:r w:rsidR="00612677" w:rsidRPr="0002035B">
        <w:rPr>
          <w:rFonts w:asciiTheme="majorBidi" w:hAnsiTheme="majorBidi" w:cstheme="majorBidi"/>
          <w:sz w:val="24"/>
          <w:szCs w:val="24"/>
          <w:rtl/>
        </w:rPr>
        <w:t>מורכבות המקום הישראלי מהדהדת ברב</w:t>
      </w:r>
      <w:r w:rsidRPr="0002035B">
        <w:rPr>
          <w:rFonts w:asciiTheme="majorBidi" w:hAnsiTheme="majorBidi" w:cstheme="majorBidi"/>
          <w:sz w:val="24"/>
          <w:szCs w:val="24"/>
          <w:rtl/>
        </w:rPr>
        <w:t>-שכבתיות של שהות האדם הבודד והקהילה/</w:t>
      </w:r>
      <w:proofErr w:type="spellStart"/>
      <w:r w:rsidRPr="0002035B">
        <w:rPr>
          <w:rFonts w:asciiTheme="majorBidi" w:hAnsiTheme="majorBidi" w:cstheme="majorBidi"/>
          <w:sz w:val="24"/>
          <w:szCs w:val="24"/>
          <w:rtl/>
        </w:rPr>
        <w:t>ות</w:t>
      </w:r>
      <w:proofErr w:type="spellEnd"/>
      <w:r w:rsidRPr="0002035B">
        <w:rPr>
          <w:rFonts w:asciiTheme="majorBidi" w:hAnsiTheme="majorBidi" w:cstheme="majorBidi"/>
          <w:sz w:val="24"/>
          <w:szCs w:val="24"/>
          <w:rtl/>
        </w:rPr>
        <w:t xml:space="preserve"> בישראל.</w:t>
      </w:r>
    </w:p>
    <w:p w:rsidR="00D35BF4" w:rsidRPr="0002035B" w:rsidRDefault="00D35BF4" w:rsidP="004373CA">
      <w:pPr>
        <w:jc w:val="center"/>
        <w:rPr>
          <w:rFonts w:asciiTheme="majorBidi" w:hAnsiTheme="majorBidi" w:cstheme="majorBidi"/>
          <w:b/>
          <w:bCs/>
          <w:sz w:val="24"/>
          <w:szCs w:val="24"/>
          <w:rtl/>
        </w:rPr>
      </w:pPr>
    </w:p>
    <w:p w:rsidR="00D35BF4" w:rsidRPr="0002035B" w:rsidRDefault="00D35BF4" w:rsidP="00D35BF4">
      <w:pPr>
        <w:rPr>
          <w:rFonts w:asciiTheme="majorBidi" w:hAnsiTheme="majorBidi" w:cstheme="majorBidi"/>
          <w:sz w:val="24"/>
          <w:szCs w:val="24"/>
          <w:rtl/>
        </w:rPr>
      </w:pPr>
      <w:r w:rsidRPr="0002035B">
        <w:rPr>
          <w:rFonts w:asciiTheme="majorBidi" w:hAnsiTheme="majorBidi" w:cstheme="majorBidi"/>
          <w:sz w:val="24"/>
          <w:szCs w:val="24"/>
          <w:u w:val="single"/>
          <w:rtl/>
        </w:rPr>
        <w:t>דרישות הקורס</w:t>
      </w:r>
      <w:r w:rsidRPr="0002035B">
        <w:rPr>
          <w:rFonts w:asciiTheme="majorBidi" w:hAnsiTheme="majorBidi" w:cstheme="majorBidi"/>
          <w:sz w:val="24"/>
          <w:szCs w:val="24"/>
          <w:rtl/>
        </w:rPr>
        <w:t>:</w:t>
      </w:r>
    </w:p>
    <w:p w:rsidR="00D35BF4" w:rsidRPr="0002035B" w:rsidRDefault="00D35BF4" w:rsidP="0090731A">
      <w:pPr>
        <w:pStyle w:val="a7"/>
        <w:numPr>
          <w:ilvl w:val="0"/>
          <w:numId w:val="7"/>
        </w:numPr>
        <w:rPr>
          <w:rFonts w:asciiTheme="majorBidi" w:hAnsiTheme="majorBidi" w:cstheme="majorBidi"/>
          <w:sz w:val="24"/>
          <w:szCs w:val="24"/>
          <w:rtl/>
        </w:rPr>
      </w:pPr>
      <w:r w:rsidRPr="0002035B">
        <w:rPr>
          <w:rFonts w:asciiTheme="majorBidi" w:hAnsiTheme="majorBidi" w:cstheme="majorBidi"/>
          <w:sz w:val="24"/>
          <w:szCs w:val="24"/>
          <w:rtl/>
        </w:rPr>
        <w:t>נוכחות וה</w:t>
      </w:r>
      <w:r w:rsidR="003F1FBD" w:rsidRPr="0002035B">
        <w:rPr>
          <w:rFonts w:asciiTheme="majorBidi" w:hAnsiTheme="majorBidi" w:cstheme="majorBidi"/>
          <w:sz w:val="24"/>
          <w:szCs w:val="24"/>
          <w:rtl/>
        </w:rPr>
        <w:t xml:space="preserve">שתתפות פעילה בשיעורים תוך התבססות על </w:t>
      </w:r>
      <w:r w:rsidRPr="0002035B">
        <w:rPr>
          <w:rFonts w:asciiTheme="majorBidi" w:hAnsiTheme="majorBidi" w:cstheme="majorBidi"/>
          <w:sz w:val="24"/>
          <w:szCs w:val="24"/>
          <w:rtl/>
        </w:rPr>
        <w:t>קריאה בטקסטים (20% מציון הקורס). קריאה מעמיקה של החומר לפני השיעור היא תנאי להשתתפות בו, ותלמידים שלא קראו מתבקשים שלא להיכנס לכיתה. כמו כן</w:t>
      </w:r>
      <w:r w:rsidR="003F1FBD" w:rsidRPr="0002035B">
        <w:rPr>
          <w:rFonts w:asciiTheme="majorBidi" w:hAnsiTheme="majorBidi" w:cstheme="majorBidi"/>
          <w:sz w:val="24"/>
          <w:szCs w:val="24"/>
          <w:rtl/>
        </w:rPr>
        <w:t>,</w:t>
      </w:r>
      <w:r w:rsidRPr="0002035B">
        <w:rPr>
          <w:rFonts w:asciiTheme="majorBidi" w:hAnsiTheme="majorBidi" w:cstheme="majorBidi"/>
          <w:sz w:val="24"/>
          <w:szCs w:val="24"/>
          <w:rtl/>
        </w:rPr>
        <w:t xml:space="preserve"> תלמיד/ה  שאינו נוכח/</w:t>
      </w:r>
      <w:r w:rsidR="003F1FBD" w:rsidRPr="0002035B">
        <w:rPr>
          <w:rFonts w:asciiTheme="majorBidi" w:hAnsiTheme="majorBidi" w:cstheme="majorBidi"/>
          <w:sz w:val="24"/>
          <w:szCs w:val="24"/>
          <w:rtl/>
        </w:rPr>
        <w:t>ת במהלך יותר מ 3 שיעורים אינו/</w:t>
      </w:r>
      <w:proofErr w:type="spellStart"/>
      <w:r w:rsidR="003F1FBD" w:rsidRPr="0002035B">
        <w:rPr>
          <w:rFonts w:asciiTheme="majorBidi" w:hAnsiTheme="majorBidi" w:cstheme="majorBidi"/>
          <w:sz w:val="24"/>
          <w:szCs w:val="24"/>
          <w:rtl/>
        </w:rPr>
        <w:t>נ</w:t>
      </w:r>
      <w:r w:rsidRPr="0002035B">
        <w:rPr>
          <w:rFonts w:asciiTheme="majorBidi" w:hAnsiTheme="majorBidi" w:cstheme="majorBidi"/>
          <w:sz w:val="24"/>
          <w:szCs w:val="24"/>
          <w:rtl/>
        </w:rPr>
        <w:t>ה</w:t>
      </w:r>
      <w:proofErr w:type="spellEnd"/>
      <w:r w:rsidRPr="0002035B">
        <w:rPr>
          <w:rFonts w:asciiTheme="majorBidi" w:hAnsiTheme="majorBidi" w:cstheme="majorBidi"/>
          <w:sz w:val="24"/>
          <w:szCs w:val="24"/>
          <w:rtl/>
        </w:rPr>
        <w:t xml:space="preserve"> זכאי/</w:t>
      </w:r>
      <w:proofErr w:type="spellStart"/>
      <w:r w:rsidRPr="0002035B">
        <w:rPr>
          <w:rFonts w:asciiTheme="majorBidi" w:hAnsiTheme="majorBidi" w:cstheme="majorBidi"/>
          <w:sz w:val="24"/>
          <w:szCs w:val="24"/>
          <w:rtl/>
        </w:rPr>
        <w:t>אית</w:t>
      </w:r>
      <w:proofErr w:type="spellEnd"/>
      <w:r w:rsidRPr="0002035B">
        <w:rPr>
          <w:rFonts w:asciiTheme="majorBidi" w:hAnsiTheme="majorBidi" w:cstheme="majorBidi"/>
          <w:sz w:val="24"/>
          <w:szCs w:val="24"/>
          <w:rtl/>
        </w:rPr>
        <w:t xml:space="preserve"> לציון סופי, אלא אם כן מדובר במילואים</w:t>
      </w:r>
      <w:r w:rsidR="003F1FBD" w:rsidRPr="0002035B">
        <w:rPr>
          <w:rFonts w:asciiTheme="majorBidi" w:hAnsiTheme="majorBidi" w:cstheme="majorBidi"/>
          <w:sz w:val="24"/>
          <w:szCs w:val="24"/>
          <w:rtl/>
        </w:rPr>
        <w:t>, לידה,</w:t>
      </w:r>
      <w:r w:rsidRPr="0002035B">
        <w:rPr>
          <w:rFonts w:asciiTheme="majorBidi" w:hAnsiTheme="majorBidi" w:cstheme="majorBidi"/>
          <w:sz w:val="24"/>
          <w:szCs w:val="24"/>
          <w:rtl/>
        </w:rPr>
        <w:t xml:space="preserve"> או</w:t>
      </w:r>
      <w:r w:rsidR="003F1FBD" w:rsidRPr="0002035B">
        <w:rPr>
          <w:rFonts w:asciiTheme="majorBidi" w:hAnsiTheme="majorBidi" w:cstheme="majorBidi"/>
          <w:sz w:val="24"/>
          <w:szCs w:val="24"/>
          <w:rtl/>
        </w:rPr>
        <w:t xml:space="preserve"> חלילה</w:t>
      </w:r>
      <w:r w:rsidRPr="0002035B">
        <w:rPr>
          <w:rFonts w:asciiTheme="majorBidi" w:hAnsiTheme="majorBidi" w:cstheme="majorBidi"/>
          <w:sz w:val="24"/>
          <w:szCs w:val="24"/>
          <w:rtl/>
        </w:rPr>
        <w:t xml:space="preserve"> מחלה. </w:t>
      </w:r>
    </w:p>
    <w:p w:rsidR="007E5DA2" w:rsidRPr="0002035B" w:rsidRDefault="00D35BF4" w:rsidP="0090731A">
      <w:pPr>
        <w:pStyle w:val="a7"/>
        <w:numPr>
          <w:ilvl w:val="0"/>
          <w:numId w:val="7"/>
        </w:numPr>
        <w:rPr>
          <w:rFonts w:asciiTheme="majorBidi" w:hAnsiTheme="majorBidi" w:cstheme="majorBidi"/>
          <w:sz w:val="24"/>
          <w:szCs w:val="24"/>
          <w:rtl/>
        </w:rPr>
      </w:pPr>
      <w:r w:rsidRPr="0002035B">
        <w:rPr>
          <w:rFonts w:asciiTheme="majorBidi" w:hAnsiTheme="majorBidi" w:cstheme="majorBidi"/>
          <w:sz w:val="24"/>
          <w:szCs w:val="24"/>
          <w:rtl/>
        </w:rPr>
        <w:t>הצגת רפרט- הצגה פרונטאלית של נושא</w:t>
      </w:r>
      <w:r w:rsidR="003F1FBD" w:rsidRPr="0002035B">
        <w:rPr>
          <w:rFonts w:asciiTheme="majorBidi" w:hAnsiTheme="majorBidi" w:cstheme="majorBidi"/>
          <w:sz w:val="24"/>
          <w:szCs w:val="24"/>
          <w:rtl/>
        </w:rPr>
        <w:t xml:space="preserve"> </w:t>
      </w:r>
      <w:r w:rsidRPr="0002035B">
        <w:rPr>
          <w:rFonts w:asciiTheme="majorBidi" w:hAnsiTheme="majorBidi" w:cstheme="majorBidi"/>
          <w:sz w:val="24"/>
          <w:szCs w:val="24"/>
          <w:rtl/>
        </w:rPr>
        <w:t>לפני הכיתה</w:t>
      </w:r>
      <w:r w:rsidR="003F1FBD" w:rsidRPr="0002035B">
        <w:rPr>
          <w:rFonts w:asciiTheme="majorBidi" w:hAnsiTheme="majorBidi" w:cstheme="majorBidi"/>
          <w:sz w:val="24"/>
          <w:szCs w:val="24"/>
          <w:rtl/>
        </w:rPr>
        <w:t xml:space="preserve"> על פי הנחיות המרצה</w:t>
      </w:r>
      <w:r w:rsidRPr="0002035B">
        <w:rPr>
          <w:rFonts w:asciiTheme="majorBidi" w:hAnsiTheme="majorBidi" w:cstheme="majorBidi"/>
          <w:sz w:val="24"/>
          <w:szCs w:val="24"/>
          <w:rtl/>
        </w:rPr>
        <w:t xml:space="preserve"> </w:t>
      </w:r>
      <w:r w:rsidR="007E5DA2" w:rsidRPr="0002035B">
        <w:rPr>
          <w:rFonts w:asciiTheme="majorBidi" w:hAnsiTheme="majorBidi" w:cstheme="majorBidi"/>
          <w:sz w:val="24"/>
          <w:szCs w:val="24"/>
          <w:rtl/>
        </w:rPr>
        <w:t>(30% מציון הקורס)</w:t>
      </w:r>
      <w:r w:rsidR="003F1FBD" w:rsidRPr="0002035B">
        <w:rPr>
          <w:rFonts w:asciiTheme="majorBidi" w:hAnsiTheme="majorBidi" w:cstheme="majorBidi"/>
          <w:sz w:val="24"/>
          <w:szCs w:val="24"/>
          <w:rtl/>
        </w:rPr>
        <w:t>.</w:t>
      </w:r>
    </w:p>
    <w:p w:rsidR="00612677" w:rsidRDefault="00D35BF4" w:rsidP="0090731A">
      <w:pPr>
        <w:pStyle w:val="a7"/>
        <w:numPr>
          <w:ilvl w:val="0"/>
          <w:numId w:val="7"/>
        </w:numPr>
        <w:rPr>
          <w:rFonts w:asciiTheme="majorBidi" w:hAnsiTheme="majorBidi" w:cstheme="majorBidi"/>
          <w:sz w:val="24"/>
          <w:szCs w:val="24"/>
        </w:rPr>
      </w:pPr>
      <w:r w:rsidRPr="0002035B">
        <w:rPr>
          <w:rFonts w:asciiTheme="majorBidi" w:hAnsiTheme="majorBidi" w:cstheme="majorBidi"/>
          <w:sz w:val="24"/>
          <w:szCs w:val="24"/>
          <w:rtl/>
        </w:rPr>
        <w:t>בחינה</w:t>
      </w:r>
      <w:r w:rsidR="00612677" w:rsidRPr="0002035B">
        <w:rPr>
          <w:rFonts w:asciiTheme="majorBidi" w:hAnsiTheme="majorBidi" w:cstheme="majorBidi"/>
          <w:sz w:val="24"/>
          <w:szCs w:val="24"/>
          <w:rtl/>
        </w:rPr>
        <w:t xml:space="preserve"> בית</w:t>
      </w:r>
      <w:r w:rsidRPr="0002035B">
        <w:rPr>
          <w:rFonts w:asciiTheme="majorBidi" w:hAnsiTheme="majorBidi" w:cstheme="majorBidi"/>
          <w:sz w:val="24"/>
          <w:szCs w:val="24"/>
          <w:rtl/>
        </w:rPr>
        <w:t xml:space="preserve"> מסכמת (50%). </w:t>
      </w:r>
    </w:p>
    <w:p w:rsidR="0090731A" w:rsidRPr="0090731A" w:rsidRDefault="0090731A" w:rsidP="0090731A">
      <w:pPr>
        <w:pStyle w:val="a7"/>
        <w:rPr>
          <w:rFonts w:asciiTheme="majorBidi" w:hAnsiTheme="majorBidi" w:cstheme="majorBidi"/>
          <w:sz w:val="24"/>
          <w:szCs w:val="24"/>
          <w:rtl/>
        </w:rPr>
      </w:pPr>
    </w:p>
    <w:p w:rsidR="0054768F" w:rsidRPr="0090731A" w:rsidRDefault="00612677" w:rsidP="0090731A">
      <w:pPr>
        <w:jc w:val="center"/>
        <w:rPr>
          <w:rFonts w:asciiTheme="majorBidi" w:hAnsiTheme="majorBidi" w:cstheme="majorBidi"/>
          <w:b/>
          <w:bCs/>
          <w:sz w:val="24"/>
          <w:szCs w:val="24"/>
          <w:u w:val="single"/>
          <w:rtl/>
        </w:rPr>
      </w:pPr>
      <w:r w:rsidRPr="0002035B">
        <w:rPr>
          <w:rFonts w:asciiTheme="majorBidi" w:hAnsiTheme="majorBidi" w:cstheme="majorBidi"/>
          <w:b/>
          <w:bCs/>
          <w:sz w:val="24"/>
          <w:szCs w:val="24"/>
          <w:u w:val="single"/>
          <w:rtl/>
        </w:rPr>
        <w:t>חומר קריאה ו</w:t>
      </w:r>
      <w:r w:rsidR="00C932C1">
        <w:rPr>
          <w:rFonts w:asciiTheme="majorBidi" w:hAnsiTheme="majorBidi" w:cstheme="majorBidi"/>
          <w:b/>
          <w:bCs/>
          <w:sz w:val="24"/>
          <w:szCs w:val="24"/>
          <w:u w:val="single"/>
          <w:rtl/>
        </w:rPr>
        <w:t>תוכנית הקורס (יתכנו שינוי</w:t>
      </w:r>
      <w:r w:rsidR="00C932C1">
        <w:rPr>
          <w:rFonts w:asciiTheme="majorBidi" w:hAnsiTheme="majorBidi" w:cstheme="majorBidi" w:hint="cs"/>
          <w:b/>
          <w:bCs/>
          <w:sz w:val="24"/>
          <w:szCs w:val="24"/>
          <w:u w:val="single"/>
          <w:rtl/>
        </w:rPr>
        <w:t>ים במהלך הקורס</w:t>
      </w:r>
      <w:r w:rsidRPr="0002035B">
        <w:rPr>
          <w:rFonts w:asciiTheme="majorBidi" w:hAnsiTheme="majorBidi" w:cstheme="majorBidi"/>
          <w:b/>
          <w:bCs/>
          <w:sz w:val="24"/>
          <w:szCs w:val="24"/>
          <w:u w:val="single"/>
          <w:rtl/>
        </w:rPr>
        <w:t>)</w:t>
      </w:r>
    </w:p>
    <w:p w:rsidR="00C932C1" w:rsidRPr="0090731A" w:rsidRDefault="0002035B" w:rsidP="0002035B">
      <w:pPr>
        <w:rPr>
          <w:rFonts w:asciiTheme="majorBidi" w:hAnsiTheme="majorBidi" w:cstheme="majorBidi"/>
          <w:b/>
          <w:bCs/>
          <w:sz w:val="24"/>
          <w:szCs w:val="24"/>
          <w:rtl/>
        </w:rPr>
      </w:pPr>
      <w:r w:rsidRPr="0090731A">
        <w:rPr>
          <w:rFonts w:asciiTheme="majorBidi" w:hAnsiTheme="majorBidi" w:cstheme="majorBidi"/>
          <w:b/>
          <w:bCs/>
          <w:sz w:val="24"/>
          <w:szCs w:val="24"/>
          <w:rtl/>
        </w:rPr>
        <w:t xml:space="preserve">שבוע 1 </w:t>
      </w:r>
      <w:r w:rsidR="00C932C1" w:rsidRPr="0090731A">
        <w:rPr>
          <w:rFonts w:asciiTheme="majorBidi" w:hAnsiTheme="majorBidi" w:cstheme="majorBidi" w:hint="cs"/>
          <w:b/>
          <w:bCs/>
          <w:sz w:val="24"/>
          <w:szCs w:val="24"/>
          <w:rtl/>
        </w:rPr>
        <w:t xml:space="preserve">: </w:t>
      </w:r>
      <w:r w:rsidR="00836718" w:rsidRPr="0090731A">
        <w:rPr>
          <w:rFonts w:asciiTheme="majorBidi" w:hAnsiTheme="majorBidi" w:cstheme="majorBidi"/>
          <w:b/>
          <w:bCs/>
          <w:sz w:val="24"/>
          <w:szCs w:val="24"/>
          <w:rtl/>
        </w:rPr>
        <w:t>מבוא</w:t>
      </w:r>
    </w:p>
    <w:p w:rsidR="003F1FBD" w:rsidRDefault="00C932C1" w:rsidP="0090731A">
      <w:pPr>
        <w:rPr>
          <w:rFonts w:asciiTheme="majorBidi" w:hAnsiTheme="majorBidi" w:cstheme="majorBidi"/>
          <w:sz w:val="24"/>
          <w:szCs w:val="24"/>
          <w:u w:val="single"/>
          <w:rtl/>
        </w:rPr>
      </w:pPr>
      <w:r w:rsidRPr="00C932C1">
        <w:rPr>
          <w:rFonts w:asciiTheme="majorBidi" w:hAnsiTheme="majorBidi" w:cstheme="majorBidi" w:hint="cs"/>
          <w:sz w:val="24"/>
          <w:szCs w:val="24"/>
          <w:rtl/>
        </w:rPr>
        <w:t>א</w:t>
      </w:r>
      <w:r w:rsidR="00D93BD2" w:rsidRPr="0002035B">
        <w:rPr>
          <w:rFonts w:asciiTheme="majorBidi" w:hAnsiTheme="majorBidi" w:cstheme="majorBidi"/>
          <w:sz w:val="24"/>
          <w:szCs w:val="24"/>
          <w:rtl/>
        </w:rPr>
        <w:t xml:space="preserve">ריאל </w:t>
      </w:r>
      <w:proofErr w:type="spellStart"/>
      <w:r w:rsidR="00D93BD2" w:rsidRPr="0002035B">
        <w:rPr>
          <w:rFonts w:asciiTheme="majorBidi" w:hAnsiTheme="majorBidi" w:cstheme="majorBidi"/>
          <w:sz w:val="24"/>
          <w:szCs w:val="24"/>
          <w:rtl/>
        </w:rPr>
        <w:t>הירשפלד</w:t>
      </w:r>
      <w:proofErr w:type="spellEnd"/>
      <w:r w:rsidR="00D93BD2" w:rsidRPr="0002035B">
        <w:rPr>
          <w:rFonts w:asciiTheme="majorBidi" w:hAnsiTheme="majorBidi" w:cstheme="majorBidi"/>
          <w:sz w:val="24"/>
          <w:szCs w:val="24"/>
          <w:rtl/>
        </w:rPr>
        <w:t>.</w:t>
      </w:r>
      <w:r w:rsidR="0002035B" w:rsidRPr="0002035B">
        <w:rPr>
          <w:rFonts w:asciiTheme="majorBidi" w:hAnsiTheme="majorBidi" w:cstheme="majorBidi"/>
          <w:sz w:val="24"/>
          <w:szCs w:val="24"/>
          <w:rtl/>
        </w:rPr>
        <w:t xml:space="preserve"> 2000. "גלות" מתוך: </w:t>
      </w:r>
      <w:r w:rsidR="00D93BD2" w:rsidRPr="0002035B">
        <w:rPr>
          <w:rFonts w:asciiTheme="majorBidi" w:hAnsiTheme="majorBidi" w:cstheme="majorBidi"/>
          <w:sz w:val="24"/>
          <w:szCs w:val="24"/>
          <w:rtl/>
        </w:rPr>
        <w:t xml:space="preserve"> </w:t>
      </w:r>
      <w:r w:rsidR="00D93BD2" w:rsidRPr="0002035B">
        <w:rPr>
          <w:rFonts w:asciiTheme="majorBidi" w:hAnsiTheme="majorBidi" w:cstheme="majorBidi"/>
          <w:i/>
          <w:iCs/>
          <w:sz w:val="24"/>
          <w:szCs w:val="24"/>
          <w:rtl/>
        </w:rPr>
        <w:t>רשימות על מקום</w:t>
      </w:r>
      <w:r w:rsidR="0002035B" w:rsidRPr="0002035B">
        <w:rPr>
          <w:rFonts w:asciiTheme="majorBidi" w:hAnsiTheme="majorBidi" w:cstheme="majorBidi"/>
          <w:sz w:val="24"/>
          <w:szCs w:val="24"/>
          <w:rtl/>
        </w:rPr>
        <w:t>. הוצאת עם עובד.</w:t>
      </w:r>
    </w:p>
    <w:p w:rsidR="0090731A" w:rsidRPr="0002035B" w:rsidRDefault="0090731A" w:rsidP="0090731A">
      <w:pPr>
        <w:rPr>
          <w:rFonts w:asciiTheme="majorBidi" w:hAnsiTheme="majorBidi" w:cstheme="majorBidi"/>
          <w:sz w:val="24"/>
          <w:szCs w:val="24"/>
          <w:u w:val="single"/>
          <w:rtl/>
        </w:rPr>
      </w:pPr>
    </w:p>
    <w:p w:rsidR="00CA6487" w:rsidRPr="0090731A" w:rsidRDefault="00CA6487" w:rsidP="0090731A">
      <w:pPr>
        <w:rPr>
          <w:rFonts w:asciiTheme="majorBidi" w:hAnsiTheme="majorBidi" w:cstheme="majorBidi"/>
          <w:b/>
          <w:bCs/>
          <w:sz w:val="24"/>
          <w:szCs w:val="24"/>
          <w:rtl/>
        </w:rPr>
      </w:pPr>
      <w:r w:rsidRPr="0090731A">
        <w:rPr>
          <w:rFonts w:asciiTheme="majorBidi" w:hAnsiTheme="majorBidi" w:cstheme="majorBidi"/>
          <w:b/>
          <w:bCs/>
          <w:sz w:val="24"/>
          <w:szCs w:val="24"/>
          <w:rtl/>
        </w:rPr>
        <w:t>שבוע</w:t>
      </w:r>
      <w:r w:rsidR="00D93BD2" w:rsidRPr="0090731A">
        <w:rPr>
          <w:rFonts w:asciiTheme="majorBidi" w:hAnsiTheme="majorBidi" w:cstheme="majorBidi"/>
          <w:b/>
          <w:bCs/>
          <w:sz w:val="24"/>
          <w:szCs w:val="24"/>
          <w:rtl/>
        </w:rPr>
        <w:t xml:space="preserve"> 2</w:t>
      </w:r>
      <w:r w:rsidR="0090731A">
        <w:rPr>
          <w:rFonts w:asciiTheme="majorBidi" w:hAnsiTheme="majorBidi" w:cstheme="majorBidi" w:hint="cs"/>
          <w:b/>
          <w:bCs/>
          <w:sz w:val="24"/>
          <w:szCs w:val="24"/>
          <w:rtl/>
        </w:rPr>
        <w:t xml:space="preserve">: </w:t>
      </w:r>
      <w:r w:rsidR="00D93BD2" w:rsidRPr="0090731A">
        <w:rPr>
          <w:rFonts w:asciiTheme="majorBidi" w:hAnsiTheme="majorBidi" w:cstheme="majorBidi"/>
          <w:b/>
          <w:bCs/>
          <w:sz w:val="24"/>
          <w:szCs w:val="24"/>
          <w:rtl/>
        </w:rPr>
        <w:t xml:space="preserve"> </w:t>
      </w:r>
      <w:r w:rsidR="0090731A" w:rsidRPr="0090731A">
        <w:rPr>
          <w:rFonts w:asciiTheme="majorBidi" w:hAnsiTheme="majorBidi" w:cstheme="majorBidi"/>
          <w:b/>
          <w:bCs/>
          <w:i/>
          <w:iCs/>
          <w:sz w:val="24"/>
          <w:szCs w:val="24"/>
        </w:rPr>
        <w:t>Getting back into place</w:t>
      </w:r>
    </w:p>
    <w:p w:rsidR="00CA6487" w:rsidRPr="0002035B" w:rsidRDefault="0002035B" w:rsidP="0002035B">
      <w:pPr>
        <w:jc w:val="right"/>
        <w:rPr>
          <w:rFonts w:asciiTheme="majorBidi" w:hAnsiTheme="majorBidi" w:cstheme="majorBidi"/>
          <w:sz w:val="24"/>
          <w:szCs w:val="24"/>
        </w:rPr>
      </w:pPr>
      <w:r w:rsidRPr="0002035B">
        <w:rPr>
          <w:rFonts w:asciiTheme="majorBidi" w:hAnsiTheme="majorBidi" w:cstheme="majorBidi"/>
          <w:sz w:val="24"/>
          <w:szCs w:val="24"/>
        </w:rPr>
        <w:t>Edward, s Casey.</w:t>
      </w:r>
      <w:r>
        <w:rPr>
          <w:rFonts w:asciiTheme="majorBidi" w:hAnsiTheme="majorBidi" w:cstheme="majorBidi"/>
          <w:sz w:val="24"/>
          <w:szCs w:val="24"/>
        </w:rPr>
        <w:t>1993</w:t>
      </w:r>
      <w:r w:rsidRPr="0002035B">
        <w:rPr>
          <w:rFonts w:asciiTheme="majorBidi" w:hAnsiTheme="majorBidi" w:cstheme="majorBidi"/>
          <w:i/>
          <w:iCs/>
          <w:sz w:val="24"/>
          <w:szCs w:val="24"/>
        </w:rPr>
        <w:t xml:space="preserve">. </w:t>
      </w:r>
      <w:r w:rsidR="00CA6487" w:rsidRPr="0002035B">
        <w:rPr>
          <w:rFonts w:asciiTheme="majorBidi" w:hAnsiTheme="majorBidi" w:cstheme="majorBidi"/>
          <w:i/>
          <w:iCs/>
          <w:sz w:val="24"/>
          <w:szCs w:val="24"/>
        </w:rPr>
        <w:t xml:space="preserve">Getting back into </w:t>
      </w:r>
      <w:r w:rsidRPr="0002035B">
        <w:rPr>
          <w:rFonts w:asciiTheme="majorBidi" w:hAnsiTheme="majorBidi" w:cstheme="majorBidi"/>
          <w:i/>
          <w:iCs/>
          <w:sz w:val="24"/>
          <w:szCs w:val="24"/>
        </w:rPr>
        <w:t>place:</w:t>
      </w:r>
      <w:r w:rsidR="00CA6487" w:rsidRPr="0002035B">
        <w:rPr>
          <w:rFonts w:asciiTheme="majorBidi" w:hAnsiTheme="majorBidi" w:cstheme="majorBidi"/>
          <w:i/>
          <w:iCs/>
          <w:sz w:val="24"/>
          <w:szCs w:val="24"/>
        </w:rPr>
        <w:t xml:space="preserve"> toward a renewed understanding of the place-world</w:t>
      </w:r>
      <w:r w:rsidR="00CA6487" w:rsidRPr="0002035B">
        <w:rPr>
          <w:rFonts w:asciiTheme="majorBidi" w:hAnsiTheme="majorBidi" w:cstheme="majorBidi"/>
          <w:sz w:val="24"/>
          <w:szCs w:val="24"/>
        </w:rPr>
        <w:t xml:space="preserve">. </w:t>
      </w:r>
      <w:r w:rsidRPr="0002035B">
        <w:rPr>
          <w:rFonts w:asciiTheme="majorBidi" w:hAnsiTheme="majorBidi" w:cstheme="majorBidi"/>
          <w:sz w:val="24"/>
          <w:szCs w:val="24"/>
        </w:rPr>
        <w:t>Bloomington:</w:t>
      </w:r>
      <w:r w:rsidR="00CA6487" w:rsidRPr="0002035B">
        <w:rPr>
          <w:rFonts w:asciiTheme="majorBidi" w:hAnsiTheme="majorBidi" w:cstheme="majorBidi"/>
          <w:sz w:val="24"/>
          <w:szCs w:val="24"/>
        </w:rPr>
        <w:t xml:space="preserve"> Indiana University Press. Pp 107-145</w:t>
      </w:r>
    </w:p>
    <w:p w:rsidR="0090731A" w:rsidRDefault="0090731A" w:rsidP="00D93BD2">
      <w:pPr>
        <w:rPr>
          <w:rFonts w:asciiTheme="majorBidi" w:hAnsiTheme="majorBidi" w:cstheme="majorBidi"/>
          <w:b/>
          <w:bCs/>
          <w:sz w:val="24"/>
          <w:szCs w:val="24"/>
          <w:rtl/>
        </w:rPr>
      </w:pPr>
    </w:p>
    <w:p w:rsidR="00CA6487" w:rsidRPr="0090731A" w:rsidRDefault="00CA6487" w:rsidP="00D93BD2">
      <w:pPr>
        <w:rPr>
          <w:rFonts w:asciiTheme="majorBidi" w:hAnsiTheme="majorBidi" w:cstheme="majorBidi"/>
          <w:b/>
          <w:bCs/>
          <w:sz w:val="24"/>
          <w:szCs w:val="24"/>
          <w:rtl/>
        </w:rPr>
      </w:pPr>
      <w:r w:rsidRPr="0090731A">
        <w:rPr>
          <w:rFonts w:asciiTheme="majorBidi" w:hAnsiTheme="majorBidi" w:cstheme="majorBidi"/>
          <w:b/>
          <w:bCs/>
          <w:sz w:val="24"/>
          <w:szCs w:val="24"/>
          <w:rtl/>
        </w:rPr>
        <w:t xml:space="preserve">שבוע </w:t>
      </w:r>
      <w:r w:rsidR="00D93BD2" w:rsidRPr="0090731A">
        <w:rPr>
          <w:rFonts w:asciiTheme="majorBidi" w:hAnsiTheme="majorBidi" w:cstheme="majorBidi"/>
          <w:b/>
          <w:bCs/>
          <w:sz w:val="24"/>
          <w:szCs w:val="24"/>
          <w:rtl/>
        </w:rPr>
        <w:t>3</w:t>
      </w:r>
      <w:r w:rsidR="0090731A">
        <w:rPr>
          <w:rFonts w:asciiTheme="majorBidi" w:hAnsiTheme="majorBidi" w:cstheme="majorBidi" w:hint="cs"/>
          <w:b/>
          <w:bCs/>
          <w:sz w:val="24"/>
          <w:szCs w:val="24"/>
          <w:rtl/>
        </w:rPr>
        <w:t xml:space="preserve">: </w:t>
      </w:r>
      <w:r w:rsidR="0090731A" w:rsidRPr="0090731A">
        <w:rPr>
          <w:rFonts w:asciiTheme="majorBidi" w:hAnsiTheme="majorBidi" w:cstheme="majorBidi"/>
          <w:b/>
          <w:bCs/>
          <w:i/>
          <w:iCs/>
          <w:sz w:val="24"/>
          <w:szCs w:val="24"/>
        </w:rPr>
        <w:t>Non Places</w:t>
      </w:r>
    </w:p>
    <w:p w:rsidR="00BD610E" w:rsidRPr="0002035B" w:rsidRDefault="0002035B" w:rsidP="0002035B">
      <w:pPr>
        <w:jc w:val="right"/>
        <w:rPr>
          <w:rFonts w:asciiTheme="majorBidi" w:hAnsiTheme="majorBidi" w:cstheme="majorBidi"/>
          <w:sz w:val="24"/>
          <w:szCs w:val="24"/>
        </w:rPr>
      </w:pPr>
      <w:proofErr w:type="spellStart"/>
      <w:r>
        <w:rPr>
          <w:rFonts w:asciiTheme="majorBidi" w:hAnsiTheme="majorBidi" w:cstheme="majorBidi"/>
          <w:sz w:val="24"/>
          <w:szCs w:val="24"/>
        </w:rPr>
        <w:t>Auge</w:t>
      </w:r>
      <w:proofErr w:type="spellEnd"/>
      <w:r>
        <w:rPr>
          <w:rFonts w:asciiTheme="majorBidi" w:hAnsiTheme="majorBidi" w:cstheme="majorBidi"/>
          <w:sz w:val="24"/>
          <w:szCs w:val="24"/>
        </w:rPr>
        <w:t>', Marc. 1995</w:t>
      </w:r>
      <w:r w:rsidRPr="0002035B">
        <w:rPr>
          <w:rFonts w:asciiTheme="majorBidi" w:hAnsiTheme="majorBidi" w:cstheme="majorBidi"/>
          <w:i/>
          <w:iCs/>
          <w:sz w:val="24"/>
          <w:szCs w:val="24"/>
        </w:rPr>
        <w:t>.</w:t>
      </w:r>
      <w:r w:rsidRPr="0002035B">
        <w:rPr>
          <w:rFonts w:asciiTheme="majorBidi" w:hAnsiTheme="majorBidi" w:cstheme="majorBidi"/>
          <w:sz w:val="24"/>
          <w:szCs w:val="24"/>
        </w:rPr>
        <w:t xml:space="preserve"> (John Howe </w:t>
      </w:r>
      <w:proofErr w:type="gramStart"/>
      <w:r w:rsidRPr="0002035B">
        <w:rPr>
          <w:rFonts w:asciiTheme="majorBidi" w:hAnsiTheme="majorBidi" w:cstheme="majorBidi"/>
          <w:sz w:val="24"/>
          <w:szCs w:val="24"/>
        </w:rPr>
        <w:t>trans</w:t>
      </w:r>
      <w:proofErr w:type="gramEnd"/>
      <w:r w:rsidRPr="0002035B">
        <w:rPr>
          <w:rFonts w:asciiTheme="majorBidi" w:hAnsiTheme="majorBidi" w:cstheme="majorBidi"/>
          <w:sz w:val="24"/>
          <w:szCs w:val="24"/>
        </w:rPr>
        <w:t>)</w:t>
      </w:r>
      <w:r>
        <w:rPr>
          <w:rFonts w:asciiTheme="majorBidi" w:hAnsiTheme="majorBidi" w:cstheme="majorBidi"/>
          <w:i/>
          <w:iCs/>
          <w:sz w:val="24"/>
          <w:szCs w:val="24"/>
        </w:rPr>
        <w:t>.</w:t>
      </w:r>
      <w:r w:rsidRPr="0002035B">
        <w:rPr>
          <w:rFonts w:asciiTheme="majorBidi" w:hAnsiTheme="majorBidi" w:cstheme="majorBidi"/>
          <w:i/>
          <w:iCs/>
          <w:sz w:val="24"/>
          <w:szCs w:val="24"/>
        </w:rPr>
        <w:t xml:space="preserve"> </w:t>
      </w:r>
      <w:r w:rsidR="00BD610E" w:rsidRPr="0002035B">
        <w:rPr>
          <w:rFonts w:asciiTheme="majorBidi" w:hAnsiTheme="majorBidi" w:cstheme="majorBidi"/>
          <w:i/>
          <w:iCs/>
          <w:sz w:val="24"/>
          <w:szCs w:val="24"/>
        </w:rPr>
        <w:t>Non Place</w:t>
      </w:r>
      <w:r w:rsidR="003F1FBD" w:rsidRPr="0002035B">
        <w:rPr>
          <w:rFonts w:asciiTheme="majorBidi" w:hAnsiTheme="majorBidi" w:cstheme="majorBidi"/>
          <w:i/>
          <w:iCs/>
          <w:sz w:val="24"/>
          <w:szCs w:val="24"/>
        </w:rPr>
        <w:t>s</w:t>
      </w:r>
      <w:r w:rsidR="00BD610E" w:rsidRPr="0002035B">
        <w:rPr>
          <w:rFonts w:asciiTheme="majorBidi" w:hAnsiTheme="majorBidi" w:cstheme="majorBidi"/>
          <w:i/>
          <w:iCs/>
          <w:sz w:val="24"/>
          <w:szCs w:val="24"/>
        </w:rPr>
        <w:t xml:space="preserve">: Introduction to an Anthropology of </w:t>
      </w:r>
      <w:proofErr w:type="spellStart"/>
      <w:r w:rsidR="00BD610E" w:rsidRPr="0002035B">
        <w:rPr>
          <w:rFonts w:asciiTheme="majorBidi" w:hAnsiTheme="majorBidi" w:cstheme="majorBidi"/>
          <w:i/>
          <w:iCs/>
          <w:sz w:val="24"/>
          <w:szCs w:val="24"/>
        </w:rPr>
        <w:t>Supermodernity</w:t>
      </w:r>
      <w:proofErr w:type="spellEnd"/>
      <w:r>
        <w:rPr>
          <w:rFonts w:asciiTheme="majorBidi" w:hAnsiTheme="majorBidi" w:cstheme="majorBidi"/>
          <w:sz w:val="24"/>
          <w:szCs w:val="24"/>
        </w:rPr>
        <w:t>.</w:t>
      </w:r>
      <w:r w:rsidR="00A17F5E">
        <w:rPr>
          <w:rFonts w:asciiTheme="majorBidi" w:hAnsiTheme="majorBidi" w:cstheme="majorBidi"/>
          <w:sz w:val="24"/>
          <w:szCs w:val="24"/>
        </w:rPr>
        <w:t xml:space="preserve"> Pp 1-7, 75-119. </w:t>
      </w:r>
      <w:r>
        <w:rPr>
          <w:rFonts w:asciiTheme="majorBidi" w:hAnsiTheme="majorBidi" w:cstheme="majorBidi"/>
          <w:sz w:val="24"/>
          <w:szCs w:val="24"/>
        </w:rPr>
        <w:t xml:space="preserve"> </w:t>
      </w:r>
      <w:r w:rsidR="00BD610E" w:rsidRPr="0002035B">
        <w:rPr>
          <w:rFonts w:asciiTheme="majorBidi" w:hAnsiTheme="majorBidi" w:cstheme="majorBidi"/>
          <w:sz w:val="24"/>
          <w:szCs w:val="24"/>
        </w:rPr>
        <w:t>Lo</w:t>
      </w:r>
      <w:r>
        <w:rPr>
          <w:rFonts w:asciiTheme="majorBidi" w:hAnsiTheme="majorBidi" w:cstheme="majorBidi"/>
          <w:sz w:val="24"/>
          <w:szCs w:val="24"/>
        </w:rPr>
        <w:t>n</w:t>
      </w:r>
      <w:r w:rsidR="00BD610E" w:rsidRPr="0002035B">
        <w:rPr>
          <w:rFonts w:asciiTheme="majorBidi" w:hAnsiTheme="majorBidi" w:cstheme="majorBidi"/>
          <w:sz w:val="24"/>
          <w:szCs w:val="24"/>
        </w:rPr>
        <w:t>don: Verso.</w:t>
      </w:r>
    </w:p>
    <w:p w:rsidR="0090731A" w:rsidRDefault="0090731A" w:rsidP="00D93BD2">
      <w:pPr>
        <w:ind w:right="440"/>
        <w:rPr>
          <w:rFonts w:asciiTheme="majorBidi" w:hAnsiTheme="majorBidi" w:cstheme="majorBidi"/>
          <w:b/>
          <w:bCs/>
          <w:sz w:val="24"/>
          <w:szCs w:val="24"/>
          <w:rtl/>
        </w:rPr>
      </w:pPr>
    </w:p>
    <w:p w:rsidR="00CA6487" w:rsidRPr="0090731A" w:rsidRDefault="00D93BD2" w:rsidP="00D93BD2">
      <w:pPr>
        <w:ind w:right="440"/>
        <w:rPr>
          <w:rFonts w:asciiTheme="majorBidi" w:hAnsiTheme="majorBidi" w:cstheme="majorBidi"/>
          <w:b/>
          <w:bCs/>
          <w:sz w:val="24"/>
          <w:szCs w:val="24"/>
        </w:rPr>
      </w:pPr>
      <w:r w:rsidRPr="0090731A">
        <w:rPr>
          <w:rFonts w:asciiTheme="majorBidi" w:hAnsiTheme="majorBidi" w:cstheme="majorBidi"/>
          <w:b/>
          <w:bCs/>
          <w:sz w:val="24"/>
          <w:szCs w:val="24"/>
          <w:rtl/>
        </w:rPr>
        <w:t>שבוע 4</w:t>
      </w:r>
      <w:r w:rsidR="0090731A">
        <w:rPr>
          <w:rFonts w:asciiTheme="majorBidi" w:hAnsiTheme="majorBidi" w:cstheme="majorBidi" w:hint="cs"/>
          <w:b/>
          <w:bCs/>
          <w:sz w:val="24"/>
          <w:szCs w:val="24"/>
          <w:rtl/>
        </w:rPr>
        <w:t xml:space="preserve">: </w:t>
      </w:r>
      <w:r w:rsidR="0090731A" w:rsidRPr="0090731A">
        <w:rPr>
          <w:rFonts w:asciiTheme="majorBidi" w:hAnsiTheme="majorBidi" w:cstheme="majorBidi"/>
          <w:b/>
          <w:bCs/>
          <w:sz w:val="24"/>
          <w:szCs w:val="24"/>
        </w:rPr>
        <w:t>Building, dwelling, thinking</w:t>
      </w:r>
    </w:p>
    <w:p w:rsidR="00836718" w:rsidRPr="00BF37C0" w:rsidRDefault="00836718" w:rsidP="00BF37C0">
      <w:pPr>
        <w:pStyle w:val="a7"/>
        <w:numPr>
          <w:ilvl w:val="0"/>
          <w:numId w:val="4"/>
        </w:numPr>
        <w:bidi w:val="0"/>
        <w:rPr>
          <w:rFonts w:asciiTheme="majorBidi" w:hAnsiTheme="majorBidi" w:cstheme="majorBidi"/>
          <w:sz w:val="24"/>
          <w:szCs w:val="24"/>
        </w:rPr>
      </w:pPr>
      <w:r w:rsidRPr="00BF37C0">
        <w:rPr>
          <w:rFonts w:asciiTheme="majorBidi" w:hAnsiTheme="majorBidi" w:cstheme="majorBidi"/>
          <w:sz w:val="24"/>
          <w:szCs w:val="24"/>
        </w:rPr>
        <w:t>Escobar, Arturo.</w:t>
      </w:r>
      <w:r w:rsidR="0092227C" w:rsidRPr="00BF37C0">
        <w:rPr>
          <w:rFonts w:asciiTheme="majorBidi" w:hAnsiTheme="majorBidi" w:cstheme="majorBidi"/>
          <w:sz w:val="24"/>
          <w:szCs w:val="24"/>
        </w:rPr>
        <w:t>2001.</w:t>
      </w:r>
      <w:r w:rsidRPr="00BF37C0">
        <w:rPr>
          <w:rFonts w:asciiTheme="majorBidi" w:hAnsiTheme="majorBidi" w:cstheme="majorBidi"/>
          <w:sz w:val="24"/>
          <w:szCs w:val="24"/>
        </w:rPr>
        <w:t xml:space="preserve"> Culture sits in places: Reflections on globalism and subaltern strategies of localization. </w:t>
      </w:r>
      <w:r w:rsidRPr="00BF37C0">
        <w:rPr>
          <w:rFonts w:asciiTheme="majorBidi" w:hAnsiTheme="majorBidi" w:cstheme="majorBidi"/>
          <w:i/>
          <w:iCs/>
          <w:sz w:val="24"/>
          <w:szCs w:val="24"/>
        </w:rPr>
        <w:t>Political Geography</w:t>
      </w:r>
      <w:r w:rsidR="0092227C" w:rsidRPr="00BF37C0">
        <w:rPr>
          <w:rFonts w:asciiTheme="majorBidi" w:hAnsiTheme="majorBidi" w:cstheme="majorBidi"/>
          <w:sz w:val="24"/>
          <w:szCs w:val="24"/>
        </w:rPr>
        <w:t>.</w:t>
      </w:r>
      <w:r w:rsidRPr="00BF37C0">
        <w:rPr>
          <w:rFonts w:asciiTheme="majorBidi" w:hAnsiTheme="majorBidi" w:cstheme="majorBidi"/>
          <w:sz w:val="24"/>
          <w:szCs w:val="24"/>
        </w:rPr>
        <w:t xml:space="preserve"> Vol.20</w:t>
      </w:r>
      <w:r w:rsidR="0092227C" w:rsidRPr="00BF37C0">
        <w:rPr>
          <w:rFonts w:asciiTheme="majorBidi" w:hAnsiTheme="majorBidi" w:cstheme="majorBidi"/>
          <w:sz w:val="24"/>
          <w:szCs w:val="24"/>
        </w:rPr>
        <w:t xml:space="preserve"> </w:t>
      </w:r>
      <w:r w:rsidRPr="00BF37C0">
        <w:rPr>
          <w:rFonts w:asciiTheme="majorBidi" w:hAnsiTheme="majorBidi" w:cstheme="majorBidi"/>
          <w:sz w:val="24"/>
          <w:szCs w:val="24"/>
        </w:rPr>
        <w:t>(2), pp.139-174</w:t>
      </w:r>
    </w:p>
    <w:p w:rsidR="00D93BD2" w:rsidRPr="00BF37C0" w:rsidRDefault="00D93BD2" w:rsidP="00BF37C0">
      <w:pPr>
        <w:pStyle w:val="a7"/>
        <w:numPr>
          <w:ilvl w:val="0"/>
          <w:numId w:val="4"/>
        </w:numPr>
        <w:bidi w:val="0"/>
        <w:rPr>
          <w:rFonts w:asciiTheme="majorBidi" w:hAnsiTheme="majorBidi" w:cstheme="majorBidi"/>
          <w:sz w:val="24"/>
          <w:szCs w:val="24"/>
          <w:rtl/>
        </w:rPr>
      </w:pPr>
      <w:r w:rsidRPr="00BF37C0">
        <w:rPr>
          <w:rFonts w:asciiTheme="majorBidi" w:hAnsiTheme="majorBidi" w:cstheme="majorBidi"/>
          <w:sz w:val="24"/>
          <w:szCs w:val="24"/>
        </w:rPr>
        <w:t>Martin Heidegger. c1997.</w:t>
      </w:r>
      <w:r w:rsidR="00622F5F" w:rsidRPr="00622F5F">
        <w:t xml:space="preserve"> </w:t>
      </w:r>
      <w:r w:rsidR="00622F5F" w:rsidRPr="00BF37C0">
        <w:rPr>
          <w:rFonts w:asciiTheme="majorBidi" w:hAnsiTheme="majorBidi" w:cstheme="majorBidi"/>
          <w:sz w:val="24"/>
          <w:szCs w:val="24"/>
        </w:rPr>
        <w:t>Building, dwelling, thinking.</w:t>
      </w:r>
      <w:r w:rsidR="00622F5F" w:rsidRPr="00622F5F">
        <w:t xml:space="preserve"> </w:t>
      </w:r>
      <w:r w:rsidR="00622F5F" w:rsidRPr="00BF37C0">
        <w:rPr>
          <w:rFonts w:asciiTheme="majorBidi" w:hAnsiTheme="majorBidi" w:cstheme="majorBidi"/>
          <w:sz w:val="24"/>
          <w:szCs w:val="24"/>
        </w:rPr>
        <w:t>pp 343-363. In:</w:t>
      </w:r>
      <w:r w:rsidR="00622F5F" w:rsidRPr="00622F5F">
        <w:t xml:space="preserve"> </w:t>
      </w:r>
      <w:r w:rsidR="00622F5F" w:rsidRPr="00BF37C0">
        <w:rPr>
          <w:rFonts w:asciiTheme="majorBidi" w:hAnsiTheme="majorBidi" w:cstheme="majorBidi"/>
          <w:sz w:val="24"/>
          <w:szCs w:val="24"/>
        </w:rPr>
        <w:t>Neil Leach (</w:t>
      </w:r>
      <w:proofErr w:type="spellStart"/>
      <w:proofErr w:type="gramStart"/>
      <w:r w:rsidR="00622F5F" w:rsidRPr="00BF37C0">
        <w:rPr>
          <w:rFonts w:asciiTheme="majorBidi" w:hAnsiTheme="majorBidi" w:cstheme="majorBidi"/>
          <w:sz w:val="24"/>
          <w:szCs w:val="24"/>
        </w:rPr>
        <w:t>ed</w:t>
      </w:r>
      <w:proofErr w:type="spellEnd"/>
      <w:proofErr w:type="gramEnd"/>
      <w:r w:rsidR="00622F5F" w:rsidRPr="00BF37C0">
        <w:rPr>
          <w:rFonts w:asciiTheme="majorBidi" w:hAnsiTheme="majorBidi" w:cstheme="majorBidi"/>
          <w:i/>
          <w:iCs/>
          <w:sz w:val="24"/>
          <w:szCs w:val="24"/>
        </w:rPr>
        <w:t>).</w:t>
      </w:r>
      <w:r w:rsidRPr="00BF37C0">
        <w:rPr>
          <w:rFonts w:asciiTheme="majorBidi" w:hAnsiTheme="majorBidi" w:cstheme="majorBidi"/>
          <w:i/>
          <w:iCs/>
          <w:sz w:val="24"/>
          <w:szCs w:val="24"/>
        </w:rPr>
        <w:t xml:space="preserve"> Rethinking </w:t>
      </w:r>
      <w:r w:rsidR="00622F5F" w:rsidRPr="00BF37C0">
        <w:rPr>
          <w:rFonts w:asciiTheme="majorBidi" w:hAnsiTheme="majorBidi" w:cstheme="majorBidi"/>
          <w:i/>
          <w:iCs/>
          <w:sz w:val="24"/>
          <w:szCs w:val="24"/>
        </w:rPr>
        <w:t>Architecture:</w:t>
      </w:r>
      <w:r w:rsidRPr="00BF37C0">
        <w:rPr>
          <w:rFonts w:asciiTheme="majorBidi" w:hAnsiTheme="majorBidi" w:cstheme="majorBidi"/>
          <w:i/>
          <w:iCs/>
          <w:sz w:val="24"/>
          <w:szCs w:val="24"/>
        </w:rPr>
        <w:t xml:space="preserve"> a reader in cultural theory</w:t>
      </w:r>
      <w:r w:rsidRPr="00BF37C0">
        <w:rPr>
          <w:rFonts w:asciiTheme="majorBidi" w:hAnsiTheme="majorBidi" w:cstheme="majorBidi"/>
          <w:sz w:val="24"/>
          <w:szCs w:val="24"/>
        </w:rPr>
        <w:t>. London : Routledge</w:t>
      </w:r>
    </w:p>
    <w:p w:rsidR="00641519" w:rsidRPr="0002035B" w:rsidRDefault="00641519" w:rsidP="00BD610E">
      <w:pPr>
        <w:rPr>
          <w:rFonts w:asciiTheme="majorBidi" w:hAnsiTheme="majorBidi" w:cstheme="majorBidi"/>
          <w:sz w:val="24"/>
          <w:szCs w:val="24"/>
        </w:rPr>
      </w:pPr>
    </w:p>
    <w:p w:rsidR="00641519" w:rsidRPr="0090731A" w:rsidRDefault="00D93BD2" w:rsidP="00D93BD2">
      <w:pPr>
        <w:rPr>
          <w:rFonts w:asciiTheme="majorBidi" w:hAnsiTheme="majorBidi" w:cstheme="majorBidi"/>
          <w:b/>
          <w:bCs/>
          <w:sz w:val="24"/>
          <w:szCs w:val="24"/>
          <w:rtl/>
        </w:rPr>
      </w:pPr>
      <w:r w:rsidRPr="0090731A">
        <w:rPr>
          <w:rFonts w:asciiTheme="majorBidi" w:hAnsiTheme="majorBidi" w:cstheme="majorBidi"/>
          <w:b/>
          <w:bCs/>
          <w:sz w:val="24"/>
          <w:szCs w:val="24"/>
          <w:rtl/>
        </w:rPr>
        <w:t>שבוע 5</w:t>
      </w:r>
      <w:r w:rsidR="0090731A">
        <w:rPr>
          <w:rFonts w:asciiTheme="majorBidi" w:hAnsiTheme="majorBidi" w:cstheme="majorBidi" w:hint="cs"/>
          <w:b/>
          <w:bCs/>
          <w:sz w:val="24"/>
          <w:szCs w:val="24"/>
          <w:rtl/>
        </w:rPr>
        <w:t>: המפה העברית</w:t>
      </w:r>
    </w:p>
    <w:p w:rsidR="00D93BD2" w:rsidRPr="0002035B" w:rsidRDefault="00D93BD2" w:rsidP="000B1B18">
      <w:pPr>
        <w:rPr>
          <w:rFonts w:asciiTheme="majorBidi" w:hAnsiTheme="majorBidi" w:cstheme="majorBidi"/>
          <w:sz w:val="24"/>
          <w:szCs w:val="24"/>
          <w:rtl/>
        </w:rPr>
      </w:pPr>
      <w:proofErr w:type="spellStart"/>
      <w:r w:rsidRPr="0002035B">
        <w:rPr>
          <w:rFonts w:asciiTheme="majorBidi" w:hAnsiTheme="majorBidi" w:cstheme="majorBidi"/>
          <w:sz w:val="24"/>
          <w:szCs w:val="24"/>
          <w:rtl/>
        </w:rPr>
        <w:t>בנבנשתי</w:t>
      </w:r>
      <w:proofErr w:type="spellEnd"/>
      <w:r w:rsidRPr="0002035B">
        <w:rPr>
          <w:rFonts w:asciiTheme="majorBidi" w:hAnsiTheme="majorBidi" w:cstheme="majorBidi"/>
          <w:sz w:val="24"/>
          <w:szCs w:val="24"/>
          <w:rtl/>
        </w:rPr>
        <w:t xml:space="preserve">, מירון. המפה העברית. 1997. </w:t>
      </w:r>
      <w:r w:rsidRPr="00622F5F">
        <w:rPr>
          <w:rFonts w:asciiTheme="majorBidi" w:hAnsiTheme="majorBidi" w:cstheme="majorBidi"/>
          <w:i/>
          <w:iCs/>
          <w:sz w:val="24"/>
          <w:szCs w:val="24"/>
          <w:rtl/>
        </w:rPr>
        <w:t>תיאוריה וביקורת</w:t>
      </w:r>
      <w:r w:rsidR="000B1B18" w:rsidRPr="0002035B">
        <w:rPr>
          <w:rFonts w:asciiTheme="majorBidi" w:hAnsiTheme="majorBidi" w:cstheme="majorBidi"/>
          <w:sz w:val="24"/>
          <w:szCs w:val="24"/>
          <w:rtl/>
        </w:rPr>
        <w:t xml:space="preserve">  11. </w:t>
      </w:r>
      <w:proofErr w:type="spellStart"/>
      <w:r w:rsidR="000B1B18" w:rsidRPr="0002035B">
        <w:rPr>
          <w:rFonts w:asciiTheme="majorBidi" w:hAnsiTheme="majorBidi" w:cstheme="majorBidi"/>
          <w:sz w:val="24"/>
          <w:szCs w:val="24"/>
          <w:rtl/>
        </w:rPr>
        <w:t>עמ</w:t>
      </w:r>
      <w:proofErr w:type="spellEnd"/>
      <w:r w:rsidR="000B1B18" w:rsidRPr="0002035B">
        <w:rPr>
          <w:rFonts w:asciiTheme="majorBidi" w:hAnsiTheme="majorBidi" w:cstheme="majorBidi"/>
          <w:sz w:val="24"/>
          <w:szCs w:val="24"/>
          <w:rtl/>
        </w:rPr>
        <w:t xml:space="preserve"> 7-29</w:t>
      </w:r>
    </w:p>
    <w:p w:rsidR="00D93BD2" w:rsidRPr="0002035B" w:rsidRDefault="00D93BD2" w:rsidP="00D93BD2">
      <w:pPr>
        <w:rPr>
          <w:rFonts w:asciiTheme="majorBidi" w:hAnsiTheme="majorBidi" w:cstheme="majorBidi"/>
          <w:sz w:val="24"/>
          <w:szCs w:val="24"/>
          <w:u w:val="single"/>
          <w:rtl/>
        </w:rPr>
      </w:pPr>
    </w:p>
    <w:p w:rsidR="00D93BD2" w:rsidRPr="0090731A" w:rsidRDefault="00D93BD2" w:rsidP="00D76AA6">
      <w:pPr>
        <w:rPr>
          <w:rFonts w:asciiTheme="majorBidi" w:hAnsiTheme="majorBidi" w:cstheme="majorBidi"/>
          <w:b/>
          <w:bCs/>
          <w:sz w:val="24"/>
          <w:szCs w:val="24"/>
          <w:rtl/>
        </w:rPr>
      </w:pPr>
      <w:r w:rsidRPr="0090731A">
        <w:rPr>
          <w:rFonts w:asciiTheme="majorBidi" w:hAnsiTheme="majorBidi" w:cstheme="majorBidi"/>
          <w:b/>
          <w:bCs/>
          <w:sz w:val="24"/>
          <w:szCs w:val="24"/>
          <w:rtl/>
        </w:rPr>
        <w:t>שבוע 6</w:t>
      </w:r>
      <w:r w:rsidR="0090731A">
        <w:rPr>
          <w:rFonts w:asciiTheme="majorBidi" w:hAnsiTheme="majorBidi" w:cstheme="majorBidi" w:hint="cs"/>
          <w:b/>
          <w:bCs/>
          <w:sz w:val="24"/>
          <w:szCs w:val="24"/>
          <w:rtl/>
        </w:rPr>
        <w:t>:</w:t>
      </w:r>
      <w:r w:rsidRPr="0090731A">
        <w:rPr>
          <w:rFonts w:asciiTheme="majorBidi" w:hAnsiTheme="majorBidi" w:cstheme="majorBidi"/>
          <w:b/>
          <w:bCs/>
          <w:sz w:val="24"/>
          <w:szCs w:val="24"/>
          <w:rtl/>
        </w:rPr>
        <w:t xml:space="preserve"> </w:t>
      </w:r>
      <w:r w:rsidR="0090731A" w:rsidRPr="0090731A">
        <w:rPr>
          <w:rFonts w:asciiTheme="majorBidi" w:hAnsiTheme="majorBidi" w:cstheme="majorBidi"/>
          <w:b/>
          <w:bCs/>
          <w:sz w:val="24"/>
          <w:szCs w:val="24"/>
          <w:rtl/>
        </w:rPr>
        <w:t>בניה מודרניסטית בישראל</w:t>
      </w:r>
    </w:p>
    <w:p w:rsidR="00D76AA6" w:rsidRPr="0090731A" w:rsidRDefault="00D76AA6" w:rsidP="00D76AA6">
      <w:pPr>
        <w:rPr>
          <w:rFonts w:asciiTheme="majorBidi" w:hAnsiTheme="majorBidi" w:cstheme="majorBidi"/>
          <w:sz w:val="24"/>
          <w:szCs w:val="24"/>
          <w:rtl/>
        </w:rPr>
      </w:pPr>
      <w:r w:rsidRPr="0090731A">
        <w:rPr>
          <w:rFonts w:asciiTheme="majorBidi" w:hAnsiTheme="majorBidi" w:cstheme="majorBidi"/>
          <w:sz w:val="24"/>
          <w:szCs w:val="24"/>
          <w:rtl/>
        </w:rPr>
        <w:t xml:space="preserve"> (חומר </w:t>
      </w:r>
      <w:proofErr w:type="spellStart"/>
      <w:r w:rsidR="00622F5F" w:rsidRPr="0090731A">
        <w:rPr>
          <w:rFonts w:asciiTheme="majorBidi" w:hAnsiTheme="majorBidi" w:cstheme="majorBidi" w:hint="cs"/>
          <w:sz w:val="24"/>
          <w:szCs w:val="24"/>
          <w:rtl/>
        </w:rPr>
        <w:t>י</w:t>
      </w:r>
      <w:r w:rsidRPr="0090731A">
        <w:rPr>
          <w:rFonts w:asciiTheme="majorBidi" w:hAnsiTheme="majorBidi" w:cstheme="majorBidi"/>
          <w:sz w:val="24"/>
          <w:szCs w:val="24"/>
          <w:rtl/>
        </w:rPr>
        <w:t>נתן</w:t>
      </w:r>
      <w:proofErr w:type="spellEnd"/>
      <w:r w:rsidRPr="0090731A">
        <w:rPr>
          <w:rFonts w:asciiTheme="majorBidi" w:hAnsiTheme="majorBidi" w:cstheme="majorBidi"/>
          <w:sz w:val="24"/>
          <w:szCs w:val="24"/>
          <w:rtl/>
        </w:rPr>
        <w:t xml:space="preserve"> בהמשך)</w:t>
      </w:r>
    </w:p>
    <w:p w:rsidR="00CA6487" w:rsidRPr="0002035B" w:rsidRDefault="00CA6487" w:rsidP="00BD610E">
      <w:pPr>
        <w:rPr>
          <w:rFonts w:asciiTheme="majorBidi" w:hAnsiTheme="majorBidi" w:cstheme="majorBidi"/>
          <w:sz w:val="24"/>
          <w:szCs w:val="24"/>
        </w:rPr>
      </w:pPr>
    </w:p>
    <w:p w:rsidR="00CA6487" w:rsidRPr="0090731A" w:rsidRDefault="00D76AA6" w:rsidP="00BD610E">
      <w:pPr>
        <w:rPr>
          <w:rFonts w:asciiTheme="majorBidi" w:hAnsiTheme="majorBidi" w:cstheme="majorBidi"/>
          <w:b/>
          <w:bCs/>
          <w:sz w:val="24"/>
          <w:szCs w:val="24"/>
          <w:rtl/>
        </w:rPr>
      </w:pPr>
      <w:r w:rsidRPr="0090731A">
        <w:rPr>
          <w:rFonts w:asciiTheme="majorBidi" w:hAnsiTheme="majorBidi" w:cstheme="majorBidi"/>
          <w:b/>
          <w:bCs/>
          <w:sz w:val="24"/>
          <w:szCs w:val="24"/>
          <w:rtl/>
        </w:rPr>
        <w:t>שבוע 7</w:t>
      </w:r>
      <w:r w:rsidR="0090731A" w:rsidRPr="0090731A">
        <w:rPr>
          <w:rFonts w:asciiTheme="majorBidi" w:hAnsiTheme="majorBidi" w:cstheme="majorBidi" w:hint="cs"/>
          <w:b/>
          <w:bCs/>
          <w:sz w:val="24"/>
          <w:szCs w:val="24"/>
          <w:rtl/>
        </w:rPr>
        <w:t>:</w:t>
      </w:r>
      <w:r w:rsidRPr="0090731A">
        <w:rPr>
          <w:rFonts w:asciiTheme="majorBidi" w:hAnsiTheme="majorBidi" w:cstheme="majorBidi"/>
          <w:b/>
          <w:bCs/>
          <w:sz w:val="24"/>
          <w:szCs w:val="24"/>
          <w:rtl/>
        </w:rPr>
        <w:t xml:space="preserve"> </w:t>
      </w:r>
      <w:r w:rsidR="00CA6487" w:rsidRPr="0090731A">
        <w:rPr>
          <w:rFonts w:asciiTheme="majorBidi" w:hAnsiTheme="majorBidi" w:cstheme="majorBidi"/>
          <w:b/>
          <w:bCs/>
          <w:sz w:val="24"/>
          <w:szCs w:val="24"/>
          <w:rtl/>
        </w:rPr>
        <w:t>מוצא</w:t>
      </w:r>
    </w:p>
    <w:p w:rsidR="00CA6487" w:rsidRPr="00B352F9" w:rsidRDefault="00CA6487" w:rsidP="00B352F9">
      <w:pPr>
        <w:pStyle w:val="a7"/>
        <w:numPr>
          <w:ilvl w:val="0"/>
          <w:numId w:val="2"/>
        </w:numPr>
        <w:spacing w:line="360" w:lineRule="auto"/>
        <w:rPr>
          <w:rFonts w:asciiTheme="majorBidi" w:hAnsiTheme="majorBidi" w:cstheme="majorBidi"/>
          <w:sz w:val="24"/>
          <w:szCs w:val="24"/>
          <w:rtl/>
        </w:rPr>
      </w:pPr>
      <w:r w:rsidRPr="00B352F9">
        <w:rPr>
          <w:rFonts w:asciiTheme="majorBidi" w:hAnsiTheme="majorBidi" w:cstheme="majorBidi"/>
          <w:sz w:val="24"/>
          <w:szCs w:val="24"/>
          <w:rtl/>
        </w:rPr>
        <w:t xml:space="preserve">כהן, הלל. 2013. </w:t>
      </w:r>
      <w:r w:rsidRPr="00B352F9">
        <w:rPr>
          <w:rFonts w:asciiTheme="majorBidi" w:hAnsiTheme="majorBidi" w:cstheme="majorBidi"/>
          <w:i/>
          <w:iCs/>
          <w:sz w:val="24"/>
          <w:szCs w:val="24"/>
          <w:rtl/>
        </w:rPr>
        <w:t>תרפ"ט</w:t>
      </w:r>
      <w:r w:rsidR="00622F5F" w:rsidRPr="00B352F9">
        <w:rPr>
          <w:rFonts w:asciiTheme="majorBidi" w:hAnsiTheme="majorBidi" w:cstheme="majorBidi" w:hint="cs"/>
          <w:i/>
          <w:iCs/>
          <w:sz w:val="24"/>
          <w:szCs w:val="24"/>
          <w:rtl/>
        </w:rPr>
        <w:t>-</w:t>
      </w:r>
      <w:r w:rsidRPr="00B352F9">
        <w:rPr>
          <w:rFonts w:asciiTheme="majorBidi" w:hAnsiTheme="majorBidi" w:cstheme="majorBidi"/>
          <w:i/>
          <w:iCs/>
          <w:sz w:val="24"/>
          <w:szCs w:val="24"/>
          <w:rtl/>
        </w:rPr>
        <w:t xml:space="preserve"> שנת האפס בסכסוך היהודי-ערבי</w:t>
      </w:r>
      <w:r w:rsidRPr="00B352F9">
        <w:rPr>
          <w:rFonts w:asciiTheme="majorBidi" w:hAnsiTheme="majorBidi" w:cstheme="majorBidi"/>
          <w:sz w:val="24"/>
          <w:szCs w:val="24"/>
          <w:rtl/>
        </w:rPr>
        <w:t>.</w:t>
      </w:r>
      <w:r w:rsidR="00622F5F" w:rsidRPr="00622F5F">
        <w:rPr>
          <w:rFonts w:hint="cs"/>
          <w:rtl/>
        </w:rPr>
        <w:t xml:space="preserve"> </w:t>
      </w:r>
      <w:proofErr w:type="spellStart"/>
      <w:r w:rsidR="00622F5F" w:rsidRPr="00B352F9">
        <w:rPr>
          <w:rFonts w:asciiTheme="majorBidi" w:hAnsiTheme="majorBidi" w:cs="Times New Roman" w:hint="cs"/>
          <w:sz w:val="24"/>
          <w:szCs w:val="24"/>
          <w:rtl/>
        </w:rPr>
        <w:t>עמ</w:t>
      </w:r>
      <w:proofErr w:type="spellEnd"/>
      <w:r w:rsidR="00622F5F" w:rsidRPr="00B352F9">
        <w:rPr>
          <w:rFonts w:asciiTheme="majorBidi" w:hAnsiTheme="majorBidi" w:cs="Times New Roman"/>
          <w:sz w:val="24"/>
          <w:szCs w:val="24"/>
          <w:rtl/>
        </w:rPr>
        <w:t>': 265-296</w:t>
      </w:r>
      <w:r w:rsidR="00622F5F" w:rsidRPr="00B352F9">
        <w:rPr>
          <w:rFonts w:asciiTheme="majorBidi" w:hAnsiTheme="majorBidi" w:cstheme="majorBidi" w:hint="cs"/>
          <w:sz w:val="24"/>
          <w:szCs w:val="24"/>
          <w:rtl/>
        </w:rPr>
        <w:t>.</w:t>
      </w:r>
      <w:r w:rsidRPr="00B352F9">
        <w:rPr>
          <w:rFonts w:asciiTheme="majorBidi" w:hAnsiTheme="majorBidi" w:cstheme="majorBidi"/>
          <w:sz w:val="24"/>
          <w:szCs w:val="24"/>
          <w:rtl/>
        </w:rPr>
        <w:t xml:space="preserve"> ירושלים: כתר. </w:t>
      </w:r>
    </w:p>
    <w:p w:rsidR="00CA6487" w:rsidRPr="00B352F9" w:rsidRDefault="00CA6487" w:rsidP="00B352F9">
      <w:pPr>
        <w:pStyle w:val="a7"/>
        <w:numPr>
          <w:ilvl w:val="0"/>
          <w:numId w:val="2"/>
        </w:numPr>
        <w:spacing w:line="360" w:lineRule="auto"/>
        <w:rPr>
          <w:rFonts w:asciiTheme="majorBidi" w:hAnsiTheme="majorBidi" w:cstheme="majorBidi"/>
          <w:sz w:val="24"/>
          <w:szCs w:val="24"/>
          <w:rtl/>
        </w:rPr>
      </w:pPr>
      <w:proofErr w:type="spellStart"/>
      <w:r w:rsidRPr="00B352F9">
        <w:rPr>
          <w:rFonts w:asciiTheme="majorBidi" w:hAnsiTheme="majorBidi" w:cstheme="majorBidi"/>
          <w:sz w:val="24"/>
          <w:szCs w:val="24"/>
          <w:rtl/>
        </w:rPr>
        <w:t>שילר</w:t>
      </w:r>
      <w:proofErr w:type="spellEnd"/>
      <w:r w:rsidRPr="00B352F9">
        <w:rPr>
          <w:rFonts w:asciiTheme="majorBidi" w:hAnsiTheme="majorBidi" w:cstheme="majorBidi"/>
          <w:sz w:val="24"/>
          <w:szCs w:val="24"/>
          <w:rtl/>
        </w:rPr>
        <w:t xml:space="preserve">, אלי, לבסקי, אבי. 2004. </w:t>
      </w:r>
      <w:r w:rsidRPr="00B352F9">
        <w:rPr>
          <w:rFonts w:asciiTheme="majorBidi" w:hAnsiTheme="majorBidi" w:cstheme="majorBidi"/>
          <w:i/>
          <w:iCs/>
          <w:sz w:val="24"/>
          <w:szCs w:val="24"/>
          <w:rtl/>
        </w:rPr>
        <w:t>ללא מוצא: פקודת מבצע ירדנית מיוני 1966 מורה על הריסת מוצא והריגת כל תושביה.</w:t>
      </w:r>
      <w:r w:rsidRPr="00B352F9">
        <w:rPr>
          <w:rFonts w:asciiTheme="majorBidi" w:hAnsiTheme="majorBidi" w:cstheme="majorBidi"/>
          <w:sz w:val="24"/>
          <w:szCs w:val="24"/>
          <w:rtl/>
        </w:rPr>
        <w:t xml:space="preserve"> בתוך: אריאל. חוברת 168. (דצמבר) </w:t>
      </w:r>
      <w:r w:rsidR="00622F5F" w:rsidRPr="00B352F9">
        <w:rPr>
          <w:rFonts w:asciiTheme="majorBidi" w:hAnsiTheme="majorBidi" w:cstheme="majorBidi" w:hint="cs"/>
          <w:sz w:val="24"/>
          <w:szCs w:val="24"/>
          <w:rtl/>
        </w:rPr>
        <w:t>עמ'</w:t>
      </w:r>
      <w:r w:rsidRPr="00B352F9">
        <w:rPr>
          <w:rFonts w:asciiTheme="majorBidi" w:hAnsiTheme="majorBidi" w:cstheme="majorBidi"/>
          <w:sz w:val="24"/>
          <w:szCs w:val="24"/>
          <w:rtl/>
        </w:rPr>
        <w:t xml:space="preserve"> 95-99  </w:t>
      </w:r>
    </w:p>
    <w:p w:rsidR="00CA6487" w:rsidRPr="00B352F9" w:rsidRDefault="00CA6487" w:rsidP="00B352F9">
      <w:pPr>
        <w:pStyle w:val="a7"/>
        <w:numPr>
          <w:ilvl w:val="0"/>
          <w:numId w:val="2"/>
        </w:numPr>
        <w:spacing w:line="360" w:lineRule="auto"/>
        <w:rPr>
          <w:rFonts w:asciiTheme="majorBidi" w:hAnsiTheme="majorBidi" w:cstheme="majorBidi"/>
          <w:sz w:val="24"/>
          <w:szCs w:val="24"/>
          <w:rtl/>
        </w:rPr>
      </w:pPr>
      <w:proofErr w:type="spellStart"/>
      <w:r w:rsidRPr="00B352F9">
        <w:rPr>
          <w:rFonts w:asciiTheme="majorBidi" w:hAnsiTheme="majorBidi" w:cstheme="majorBidi"/>
          <w:sz w:val="24"/>
          <w:szCs w:val="24"/>
          <w:rtl/>
        </w:rPr>
        <w:t>קרק</w:t>
      </w:r>
      <w:proofErr w:type="spellEnd"/>
      <w:r w:rsidRPr="00B352F9">
        <w:rPr>
          <w:rFonts w:asciiTheme="majorBidi" w:hAnsiTheme="majorBidi" w:cstheme="majorBidi"/>
          <w:sz w:val="24"/>
          <w:szCs w:val="24"/>
          <w:rtl/>
        </w:rPr>
        <w:t xml:space="preserve">, רונית. 1990. </w:t>
      </w:r>
      <w:r w:rsidRPr="00B352F9">
        <w:rPr>
          <w:rFonts w:asciiTheme="majorBidi" w:hAnsiTheme="majorBidi" w:cstheme="majorBidi"/>
          <w:i/>
          <w:iCs/>
          <w:sz w:val="24"/>
          <w:szCs w:val="24"/>
          <w:rtl/>
        </w:rPr>
        <w:t>ההתיישבות היהודית במוצא בשנים</w:t>
      </w:r>
      <w:r w:rsidRPr="00B352F9">
        <w:rPr>
          <w:rFonts w:asciiTheme="majorBidi" w:hAnsiTheme="majorBidi" w:cstheme="majorBidi"/>
          <w:sz w:val="24"/>
          <w:szCs w:val="24"/>
          <w:rtl/>
        </w:rPr>
        <w:t xml:space="preserve"> 1929-1860. בתוך: אריאל. חוברת 68-70. (ינואר). </w:t>
      </w:r>
      <w:r w:rsidR="00622F5F" w:rsidRPr="00B352F9">
        <w:rPr>
          <w:rFonts w:asciiTheme="majorBidi" w:hAnsiTheme="majorBidi" w:cstheme="majorBidi" w:hint="cs"/>
          <w:sz w:val="24"/>
          <w:szCs w:val="24"/>
          <w:rtl/>
        </w:rPr>
        <w:t>עמ'</w:t>
      </w:r>
      <w:r w:rsidRPr="00B352F9">
        <w:rPr>
          <w:rFonts w:asciiTheme="majorBidi" w:hAnsiTheme="majorBidi" w:cstheme="majorBidi"/>
          <w:sz w:val="24"/>
          <w:szCs w:val="24"/>
          <w:rtl/>
        </w:rPr>
        <w:t xml:space="preserve"> 83-98</w:t>
      </w:r>
    </w:p>
    <w:p w:rsidR="0090731A" w:rsidRPr="0090731A" w:rsidRDefault="00CA6487" w:rsidP="0090731A">
      <w:pPr>
        <w:pStyle w:val="a7"/>
        <w:numPr>
          <w:ilvl w:val="0"/>
          <w:numId w:val="2"/>
        </w:numPr>
        <w:spacing w:line="360" w:lineRule="auto"/>
        <w:rPr>
          <w:rFonts w:asciiTheme="majorBidi" w:hAnsiTheme="majorBidi" w:cstheme="majorBidi"/>
          <w:sz w:val="24"/>
          <w:szCs w:val="24"/>
          <w:rtl/>
        </w:rPr>
      </w:pPr>
      <w:r w:rsidRPr="00B352F9">
        <w:rPr>
          <w:rFonts w:asciiTheme="majorBidi" w:hAnsiTheme="majorBidi" w:cstheme="majorBidi"/>
          <w:sz w:val="24"/>
          <w:szCs w:val="24"/>
          <w:rtl/>
        </w:rPr>
        <w:t xml:space="preserve">אהרנסון, רן. 2004. </w:t>
      </w:r>
      <w:r w:rsidRPr="00B352F9">
        <w:rPr>
          <w:rFonts w:asciiTheme="majorBidi" w:hAnsiTheme="majorBidi" w:cstheme="majorBidi"/>
          <w:i/>
          <w:iCs/>
          <w:sz w:val="24"/>
          <w:szCs w:val="24"/>
          <w:rtl/>
        </w:rPr>
        <w:t>פרשת הניסיון הראשון להתיישבות יהודית במוצא</w:t>
      </w:r>
      <w:r w:rsidRPr="00B352F9">
        <w:rPr>
          <w:rFonts w:asciiTheme="majorBidi" w:hAnsiTheme="majorBidi" w:cstheme="majorBidi"/>
          <w:sz w:val="24"/>
          <w:szCs w:val="24"/>
          <w:rtl/>
        </w:rPr>
        <w:t>. בתוך: נופים: עיונים בידי</w:t>
      </w:r>
      <w:r w:rsidR="00622F5F" w:rsidRPr="00B352F9">
        <w:rPr>
          <w:rFonts w:asciiTheme="majorBidi" w:hAnsiTheme="majorBidi" w:cstheme="majorBidi"/>
          <w:sz w:val="24"/>
          <w:szCs w:val="24"/>
          <w:rtl/>
        </w:rPr>
        <w:t>עת הארץ</w:t>
      </w:r>
      <w:r w:rsidR="00622F5F" w:rsidRPr="00B352F9">
        <w:rPr>
          <w:rFonts w:asciiTheme="majorBidi" w:hAnsiTheme="majorBidi" w:cstheme="majorBidi" w:hint="cs"/>
          <w:sz w:val="24"/>
          <w:szCs w:val="24"/>
          <w:rtl/>
        </w:rPr>
        <w:t>. כרך</w:t>
      </w:r>
      <w:r w:rsidR="00622F5F" w:rsidRPr="00B352F9">
        <w:rPr>
          <w:rFonts w:asciiTheme="majorBidi" w:hAnsiTheme="majorBidi" w:cstheme="majorBidi"/>
          <w:sz w:val="24"/>
          <w:szCs w:val="24"/>
          <w:rtl/>
        </w:rPr>
        <w:t xml:space="preserve"> 4</w:t>
      </w:r>
      <w:r w:rsidR="00622F5F" w:rsidRPr="00B352F9">
        <w:rPr>
          <w:rFonts w:asciiTheme="majorBidi" w:hAnsiTheme="majorBidi" w:cstheme="majorBidi" w:hint="cs"/>
          <w:sz w:val="24"/>
          <w:szCs w:val="24"/>
          <w:rtl/>
        </w:rPr>
        <w:t xml:space="preserve"> , חוברות: </w:t>
      </w:r>
      <w:r w:rsidRPr="00B352F9">
        <w:rPr>
          <w:rFonts w:asciiTheme="majorBidi" w:hAnsiTheme="majorBidi" w:cstheme="majorBidi"/>
          <w:sz w:val="24"/>
          <w:szCs w:val="24"/>
          <w:rtl/>
        </w:rPr>
        <w:t xml:space="preserve"> 165-166. (אוגוסט) </w:t>
      </w:r>
      <w:r w:rsidR="00622F5F" w:rsidRPr="00B352F9">
        <w:rPr>
          <w:rFonts w:asciiTheme="majorBidi" w:hAnsiTheme="majorBidi" w:cstheme="majorBidi" w:hint="cs"/>
          <w:sz w:val="24"/>
          <w:szCs w:val="24"/>
          <w:rtl/>
        </w:rPr>
        <w:t>עמ'</w:t>
      </w:r>
      <w:r w:rsidRPr="00B352F9">
        <w:rPr>
          <w:rFonts w:asciiTheme="majorBidi" w:hAnsiTheme="majorBidi" w:cstheme="majorBidi"/>
          <w:sz w:val="24"/>
          <w:szCs w:val="24"/>
          <w:rtl/>
        </w:rPr>
        <w:t xml:space="preserve"> 150-157</w:t>
      </w:r>
    </w:p>
    <w:p w:rsidR="00CA6487" w:rsidRPr="0090731A" w:rsidRDefault="0090731A" w:rsidP="00BD610E">
      <w:pPr>
        <w:rPr>
          <w:rFonts w:asciiTheme="majorBidi" w:hAnsiTheme="majorBidi" w:cstheme="majorBidi"/>
          <w:b/>
          <w:bCs/>
          <w:sz w:val="24"/>
          <w:szCs w:val="24"/>
          <w:rtl/>
        </w:rPr>
      </w:pPr>
      <w:r w:rsidRPr="0090731A">
        <w:rPr>
          <w:rFonts w:asciiTheme="majorBidi" w:hAnsiTheme="majorBidi" w:cstheme="majorBidi"/>
          <w:b/>
          <w:bCs/>
          <w:sz w:val="24"/>
          <w:szCs w:val="24"/>
          <w:rtl/>
        </w:rPr>
        <w:t>שבוע</w:t>
      </w:r>
      <w:r w:rsidRPr="0090731A">
        <w:rPr>
          <w:rFonts w:asciiTheme="majorBidi" w:hAnsiTheme="majorBidi" w:cstheme="majorBidi" w:hint="cs"/>
          <w:b/>
          <w:bCs/>
          <w:sz w:val="24"/>
          <w:szCs w:val="24"/>
          <w:rtl/>
        </w:rPr>
        <w:t xml:space="preserve"> </w:t>
      </w:r>
      <w:r w:rsidR="00D76AA6" w:rsidRPr="0090731A">
        <w:rPr>
          <w:rFonts w:asciiTheme="majorBidi" w:hAnsiTheme="majorBidi" w:cstheme="majorBidi"/>
          <w:b/>
          <w:bCs/>
          <w:sz w:val="24"/>
          <w:szCs w:val="24"/>
          <w:rtl/>
        </w:rPr>
        <w:t>8</w:t>
      </w:r>
      <w:r w:rsidRPr="0090731A">
        <w:rPr>
          <w:rFonts w:asciiTheme="majorBidi" w:hAnsiTheme="majorBidi" w:cstheme="majorBidi" w:hint="cs"/>
          <w:b/>
          <w:bCs/>
          <w:sz w:val="24"/>
          <w:szCs w:val="24"/>
          <w:rtl/>
        </w:rPr>
        <w:t>:</w:t>
      </w:r>
      <w:r w:rsidR="00D76AA6" w:rsidRPr="0090731A">
        <w:rPr>
          <w:rFonts w:asciiTheme="majorBidi" w:hAnsiTheme="majorBidi" w:cstheme="majorBidi"/>
          <w:b/>
          <w:bCs/>
          <w:sz w:val="24"/>
          <w:szCs w:val="24"/>
          <w:rtl/>
        </w:rPr>
        <w:t xml:space="preserve"> </w:t>
      </w:r>
      <w:r w:rsidR="00CA6487" w:rsidRPr="0090731A">
        <w:rPr>
          <w:rFonts w:asciiTheme="majorBidi" w:hAnsiTheme="majorBidi" w:cstheme="majorBidi"/>
          <w:b/>
          <w:bCs/>
          <w:sz w:val="24"/>
          <w:szCs w:val="24"/>
          <w:rtl/>
        </w:rPr>
        <w:t>דיר יאסין</w:t>
      </w:r>
    </w:p>
    <w:p w:rsidR="00622F5F" w:rsidRDefault="00D76AA6" w:rsidP="00622F5F">
      <w:pPr>
        <w:rPr>
          <w:rFonts w:asciiTheme="majorBidi" w:hAnsiTheme="majorBidi" w:cstheme="majorBidi"/>
          <w:sz w:val="24"/>
          <w:szCs w:val="24"/>
          <w:rtl/>
        </w:rPr>
      </w:pPr>
      <w:r w:rsidRPr="0002035B">
        <w:rPr>
          <w:rFonts w:asciiTheme="majorBidi" w:hAnsiTheme="majorBidi" w:cstheme="majorBidi"/>
          <w:sz w:val="24"/>
          <w:szCs w:val="24"/>
          <w:rtl/>
        </w:rPr>
        <w:t>עדותו של מאיר פעיל:</w:t>
      </w:r>
    </w:p>
    <w:p w:rsidR="00D76AA6" w:rsidRPr="00BF37C0" w:rsidRDefault="00D76AA6" w:rsidP="00BF37C0">
      <w:pPr>
        <w:pStyle w:val="a7"/>
        <w:numPr>
          <w:ilvl w:val="0"/>
          <w:numId w:val="5"/>
        </w:numPr>
        <w:bidi w:val="0"/>
        <w:spacing w:line="360" w:lineRule="auto"/>
        <w:rPr>
          <w:rFonts w:asciiTheme="majorBidi" w:hAnsiTheme="majorBidi" w:cstheme="majorBidi"/>
          <w:sz w:val="24"/>
          <w:szCs w:val="24"/>
        </w:rPr>
      </w:pPr>
      <w:r w:rsidRPr="00BF37C0">
        <w:rPr>
          <w:rFonts w:asciiTheme="majorBidi" w:hAnsiTheme="majorBidi" w:cstheme="majorBidi"/>
          <w:sz w:val="24"/>
          <w:szCs w:val="24"/>
        </w:rPr>
        <w:t xml:space="preserve">Dr. Meir Pail and Dr. Ami </w:t>
      </w:r>
      <w:proofErr w:type="spellStart"/>
      <w:r w:rsidR="00622F5F" w:rsidRPr="00BF37C0">
        <w:rPr>
          <w:rFonts w:asciiTheme="majorBidi" w:hAnsiTheme="majorBidi" w:cstheme="majorBidi"/>
          <w:sz w:val="24"/>
          <w:szCs w:val="24"/>
        </w:rPr>
        <w:t>Isseroff</w:t>
      </w:r>
      <w:proofErr w:type="spellEnd"/>
      <w:r w:rsidR="00622F5F" w:rsidRPr="00BF37C0">
        <w:rPr>
          <w:rFonts w:asciiTheme="majorBidi" w:hAnsiTheme="majorBidi" w:cstheme="majorBidi"/>
          <w:sz w:val="24"/>
          <w:szCs w:val="24"/>
        </w:rPr>
        <w:t xml:space="preserve">. 1998. </w:t>
      </w:r>
      <w:r w:rsidRPr="00BF37C0">
        <w:rPr>
          <w:rFonts w:asciiTheme="majorBidi" w:hAnsiTheme="majorBidi" w:cstheme="majorBidi"/>
          <w:sz w:val="24"/>
          <w:szCs w:val="24"/>
        </w:rPr>
        <w:t>Meir Pail's</w:t>
      </w:r>
      <w:r w:rsidR="00622F5F" w:rsidRPr="00BF37C0">
        <w:rPr>
          <w:rFonts w:asciiTheme="majorBidi" w:hAnsiTheme="majorBidi" w:cstheme="majorBidi"/>
          <w:sz w:val="24"/>
          <w:szCs w:val="24"/>
        </w:rPr>
        <w:t xml:space="preserve"> Eyewitness Account.</w:t>
      </w:r>
    </w:p>
    <w:p w:rsidR="00D76AA6" w:rsidRPr="00BF37C0" w:rsidRDefault="00CA6487" w:rsidP="00BF37C0">
      <w:pPr>
        <w:pStyle w:val="a7"/>
        <w:numPr>
          <w:ilvl w:val="0"/>
          <w:numId w:val="5"/>
        </w:numPr>
        <w:bidi w:val="0"/>
        <w:spacing w:line="360" w:lineRule="auto"/>
        <w:rPr>
          <w:rFonts w:asciiTheme="majorBidi" w:hAnsiTheme="majorBidi" w:cstheme="majorBidi"/>
          <w:sz w:val="24"/>
          <w:szCs w:val="24"/>
          <w:rtl/>
        </w:rPr>
      </w:pPr>
      <w:r w:rsidRPr="00BF37C0">
        <w:rPr>
          <w:rFonts w:asciiTheme="majorBidi" w:hAnsiTheme="majorBidi" w:cstheme="majorBidi"/>
          <w:sz w:val="24"/>
          <w:szCs w:val="24"/>
        </w:rPr>
        <w:t>Morris, Benny.</w:t>
      </w:r>
      <w:r w:rsidR="006E3233" w:rsidRPr="00BF37C0">
        <w:rPr>
          <w:rFonts w:asciiTheme="majorBidi" w:hAnsiTheme="majorBidi" w:cstheme="majorBidi"/>
          <w:sz w:val="24"/>
          <w:szCs w:val="24"/>
        </w:rPr>
        <w:t>2005.</w:t>
      </w:r>
      <w:r w:rsidRPr="00BF37C0">
        <w:rPr>
          <w:rFonts w:asciiTheme="majorBidi" w:hAnsiTheme="majorBidi" w:cstheme="majorBidi"/>
          <w:sz w:val="24"/>
          <w:szCs w:val="24"/>
        </w:rPr>
        <w:t xml:space="preserve"> </w:t>
      </w:r>
      <w:r w:rsidRPr="00BF37C0">
        <w:rPr>
          <w:rFonts w:asciiTheme="majorBidi" w:hAnsiTheme="majorBidi" w:cstheme="majorBidi"/>
          <w:i/>
          <w:iCs/>
          <w:sz w:val="24"/>
          <w:szCs w:val="24"/>
        </w:rPr>
        <w:t xml:space="preserve">The Historiography of Deir Yassin </w:t>
      </w:r>
      <w:r w:rsidRPr="00BF37C0">
        <w:rPr>
          <w:rFonts w:asciiTheme="majorBidi" w:hAnsiTheme="majorBidi" w:cstheme="majorBidi"/>
          <w:sz w:val="24"/>
          <w:szCs w:val="24"/>
        </w:rPr>
        <w:t>.Journal of Israeli History, , Vol.24</w:t>
      </w:r>
      <w:r w:rsidR="00BC1715" w:rsidRPr="00BF37C0">
        <w:rPr>
          <w:rFonts w:asciiTheme="majorBidi" w:hAnsiTheme="majorBidi" w:cstheme="majorBidi"/>
          <w:sz w:val="24"/>
          <w:szCs w:val="24"/>
        </w:rPr>
        <w:t xml:space="preserve"> </w:t>
      </w:r>
      <w:r w:rsidRPr="00BF37C0">
        <w:rPr>
          <w:rFonts w:asciiTheme="majorBidi" w:hAnsiTheme="majorBidi" w:cstheme="majorBidi"/>
          <w:sz w:val="24"/>
          <w:szCs w:val="24"/>
        </w:rPr>
        <w:t>(1), p.79-107</w:t>
      </w:r>
    </w:p>
    <w:p w:rsidR="00D76AA6" w:rsidRPr="00BF37C0" w:rsidRDefault="00BC1715" w:rsidP="00BF37C0">
      <w:pPr>
        <w:pStyle w:val="a7"/>
        <w:numPr>
          <w:ilvl w:val="0"/>
          <w:numId w:val="5"/>
        </w:numPr>
        <w:bidi w:val="0"/>
        <w:spacing w:line="360" w:lineRule="auto"/>
        <w:rPr>
          <w:rFonts w:asciiTheme="majorBidi" w:hAnsiTheme="majorBidi" w:cstheme="majorBidi"/>
          <w:sz w:val="24"/>
          <w:szCs w:val="24"/>
        </w:rPr>
      </w:pPr>
      <w:proofErr w:type="spellStart"/>
      <w:r w:rsidRPr="00BF37C0">
        <w:rPr>
          <w:rFonts w:asciiTheme="majorBidi" w:hAnsiTheme="majorBidi" w:cstheme="majorBidi"/>
          <w:sz w:val="24"/>
          <w:szCs w:val="24"/>
        </w:rPr>
        <w:t>K</w:t>
      </w:r>
      <w:r w:rsidR="00D76AA6" w:rsidRPr="00BF37C0">
        <w:rPr>
          <w:rFonts w:asciiTheme="majorBidi" w:hAnsiTheme="majorBidi" w:cstheme="majorBidi"/>
          <w:sz w:val="24"/>
          <w:szCs w:val="24"/>
        </w:rPr>
        <w:t>halidi</w:t>
      </w:r>
      <w:proofErr w:type="spellEnd"/>
      <w:r w:rsidR="00D76AA6" w:rsidRPr="00BF37C0">
        <w:rPr>
          <w:rFonts w:asciiTheme="majorBidi" w:hAnsiTheme="majorBidi" w:cstheme="majorBidi"/>
          <w:sz w:val="24"/>
          <w:szCs w:val="24"/>
        </w:rPr>
        <w:t xml:space="preserve">, </w:t>
      </w:r>
      <w:proofErr w:type="spellStart"/>
      <w:r w:rsidR="00D76AA6" w:rsidRPr="00BF37C0">
        <w:rPr>
          <w:rFonts w:asciiTheme="majorBidi" w:hAnsiTheme="majorBidi" w:cstheme="majorBidi"/>
          <w:sz w:val="24"/>
          <w:szCs w:val="24"/>
        </w:rPr>
        <w:t>Walid</w:t>
      </w:r>
      <w:proofErr w:type="spellEnd"/>
      <w:r w:rsidR="00D76AA6" w:rsidRPr="00BF37C0">
        <w:rPr>
          <w:rFonts w:asciiTheme="majorBidi" w:hAnsiTheme="majorBidi" w:cstheme="majorBidi"/>
          <w:sz w:val="24"/>
          <w:szCs w:val="24"/>
        </w:rPr>
        <w:t xml:space="preserve">. 1992. </w:t>
      </w:r>
      <w:r w:rsidR="00D76AA6" w:rsidRPr="00BF37C0">
        <w:rPr>
          <w:rFonts w:asciiTheme="majorBidi" w:hAnsiTheme="majorBidi" w:cstheme="majorBidi"/>
          <w:i/>
          <w:iCs/>
          <w:sz w:val="24"/>
          <w:szCs w:val="24"/>
        </w:rPr>
        <w:t xml:space="preserve">All That </w:t>
      </w:r>
      <w:r w:rsidRPr="00BF37C0">
        <w:rPr>
          <w:rFonts w:asciiTheme="majorBidi" w:hAnsiTheme="majorBidi" w:cstheme="majorBidi"/>
          <w:i/>
          <w:iCs/>
          <w:sz w:val="24"/>
          <w:szCs w:val="24"/>
        </w:rPr>
        <w:t>Remains:</w:t>
      </w:r>
      <w:r w:rsidR="00D76AA6" w:rsidRPr="00BF37C0">
        <w:rPr>
          <w:rFonts w:asciiTheme="majorBidi" w:hAnsiTheme="majorBidi" w:cstheme="majorBidi"/>
          <w:i/>
          <w:iCs/>
          <w:sz w:val="24"/>
          <w:szCs w:val="24"/>
        </w:rPr>
        <w:t xml:space="preserve"> The Palestinian Villages Occupied and Depopulated by Israel in 1948</w:t>
      </w:r>
      <w:r w:rsidR="00D76AA6" w:rsidRPr="00BF37C0">
        <w:rPr>
          <w:rFonts w:asciiTheme="majorBidi" w:hAnsiTheme="majorBidi" w:cstheme="majorBidi"/>
          <w:sz w:val="24"/>
          <w:szCs w:val="24"/>
        </w:rPr>
        <w:t>. Washington, D.C</w:t>
      </w:r>
      <w:r w:rsidRPr="00BF37C0">
        <w:rPr>
          <w:rFonts w:asciiTheme="majorBidi" w:hAnsiTheme="majorBidi" w:cstheme="majorBidi"/>
          <w:sz w:val="24"/>
          <w:szCs w:val="24"/>
        </w:rPr>
        <w:t>.:</w:t>
      </w:r>
      <w:r w:rsidR="00D76AA6" w:rsidRPr="00BF37C0">
        <w:rPr>
          <w:rFonts w:asciiTheme="majorBidi" w:hAnsiTheme="majorBidi" w:cstheme="majorBidi"/>
          <w:sz w:val="24"/>
          <w:szCs w:val="24"/>
        </w:rPr>
        <w:t xml:space="preserve"> Institute for Palestine Studies.  </w:t>
      </w:r>
    </w:p>
    <w:p w:rsidR="00BF37C0" w:rsidRPr="00BF37C0" w:rsidRDefault="005F576B" w:rsidP="00BF37C0">
      <w:pPr>
        <w:pStyle w:val="a7"/>
        <w:numPr>
          <w:ilvl w:val="0"/>
          <w:numId w:val="5"/>
        </w:numPr>
        <w:bidi w:val="0"/>
        <w:spacing w:line="360" w:lineRule="auto"/>
        <w:rPr>
          <w:rFonts w:asciiTheme="majorBidi" w:hAnsiTheme="majorBidi" w:cstheme="majorBidi"/>
          <w:sz w:val="24"/>
          <w:szCs w:val="24"/>
        </w:rPr>
      </w:pPr>
      <w:proofErr w:type="spellStart"/>
      <w:r w:rsidRPr="00BF37C0">
        <w:rPr>
          <w:rFonts w:asciiTheme="majorBidi" w:hAnsiTheme="majorBidi" w:cstheme="majorBidi"/>
          <w:sz w:val="24"/>
          <w:szCs w:val="24"/>
        </w:rPr>
        <w:t>Gelber</w:t>
      </w:r>
      <w:proofErr w:type="spellEnd"/>
      <w:r w:rsidRPr="00BF37C0">
        <w:rPr>
          <w:rFonts w:asciiTheme="majorBidi" w:hAnsiTheme="majorBidi" w:cstheme="majorBidi"/>
          <w:sz w:val="24"/>
          <w:szCs w:val="24"/>
        </w:rPr>
        <w:t xml:space="preserve">, </w:t>
      </w:r>
      <w:proofErr w:type="spellStart"/>
      <w:r w:rsidRPr="00BF37C0">
        <w:rPr>
          <w:rFonts w:asciiTheme="majorBidi" w:hAnsiTheme="majorBidi" w:cstheme="majorBidi"/>
          <w:sz w:val="24"/>
          <w:szCs w:val="24"/>
        </w:rPr>
        <w:t>Yoav</w:t>
      </w:r>
      <w:proofErr w:type="spellEnd"/>
      <w:r w:rsidRPr="00BF37C0">
        <w:rPr>
          <w:rFonts w:asciiTheme="majorBidi" w:hAnsiTheme="majorBidi" w:cstheme="majorBidi"/>
          <w:sz w:val="24"/>
          <w:szCs w:val="24"/>
        </w:rPr>
        <w:t xml:space="preserve">. 2006. </w:t>
      </w:r>
      <w:r w:rsidR="009F542A" w:rsidRPr="00BF37C0">
        <w:rPr>
          <w:rFonts w:asciiTheme="majorBidi" w:hAnsiTheme="majorBidi" w:cstheme="majorBidi"/>
          <w:sz w:val="24"/>
          <w:szCs w:val="24"/>
        </w:rPr>
        <w:t>Propaganda as History: What Happened at Deir Yassin?</w:t>
      </w:r>
      <w:r w:rsidR="006E3233" w:rsidRPr="00BF37C0">
        <w:rPr>
          <w:rFonts w:asciiTheme="majorBidi" w:hAnsiTheme="majorBidi" w:cstheme="majorBidi"/>
          <w:sz w:val="24"/>
          <w:szCs w:val="24"/>
        </w:rPr>
        <w:t xml:space="preserve"> pp 307-318.</w:t>
      </w:r>
      <w:r w:rsidRPr="00BF37C0">
        <w:rPr>
          <w:rFonts w:asciiTheme="majorBidi" w:hAnsiTheme="majorBidi" w:cstheme="majorBidi"/>
          <w:sz w:val="24"/>
          <w:szCs w:val="24"/>
        </w:rPr>
        <w:t xml:space="preserve"> In: </w:t>
      </w:r>
      <w:r w:rsidRPr="00BF37C0">
        <w:rPr>
          <w:rFonts w:asciiTheme="majorBidi" w:hAnsiTheme="majorBidi" w:cstheme="majorBidi"/>
          <w:i/>
          <w:iCs/>
          <w:sz w:val="24"/>
          <w:szCs w:val="24"/>
        </w:rPr>
        <w:t xml:space="preserve">Palestine, </w:t>
      </w:r>
      <w:r w:rsidR="00BC1715" w:rsidRPr="00BF37C0">
        <w:rPr>
          <w:rFonts w:asciiTheme="majorBidi" w:hAnsiTheme="majorBidi" w:cstheme="majorBidi"/>
          <w:i/>
          <w:iCs/>
          <w:sz w:val="24"/>
          <w:szCs w:val="24"/>
        </w:rPr>
        <w:t>1948:</w:t>
      </w:r>
      <w:r w:rsidRPr="00BF37C0">
        <w:rPr>
          <w:rFonts w:asciiTheme="majorBidi" w:hAnsiTheme="majorBidi" w:cstheme="majorBidi"/>
          <w:i/>
          <w:iCs/>
          <w:sz w:val="24"/>
          <w:szCs w:val="24"/>
        </w:rPr>
        <w:t xml:space="preserve"> war, escape and the emergence of the Palestinian refugee problem</w:t>
      </w:r>
      <w:r w:rsidRPr="00BF37C0">
        <w:rPr>
          <w:rFonts w:asciiTheme="majorBidi" w:hAnsiTheme="majorBidi" w:cstheme="majorBidi"/>
          <w:sz w:val="24"/>
          <w:szCs w:val="24"/>
        </w:rPr>
        <w:t xml:space="preserve">. </w:t>
      </w:r>
      <w:r w:rsidR="00BC1715" w:rsidRPr="00BF37C0">
        <w:rPr>
          <w:rFonts w:asciiTheme="majorBidi" w:hAnsiTheme="majorBidi" w:cstheme="majorBidi"/>
          <w:sz w:val="24"/>
          <w:szCs w:val="24"/>
        </w:rPr>
        <w:t>Brighton:</w:t>
      </w:r>
      <w:r w:rsidRPr="00BF37C0">
        <w:rPr>
          <w:rFonts w:asciiTheme="majorBidi" w:hAnsiTheme="majorBidi" w:cstheme="majorBidi"/>
          <w:sz w:val="24"/>
          <w:szCs w:val="24"/>
        </w:rPr>
        <w:t xml:space="preserve"> Sussex Academic Press</w:t>
      </w:r>
      <w:r w:rsidR="005755FA">
        <w:rPr>
          <w:rFonts w:asciiTheme="majorBidi" w:hAnsiTheme="majorBidi" w:cstheme="majorBidi"/>
          <w:sz w:val="24"/>
          <w:szCs w:val="24"/>
        </w:rPr>
        <w:t>.</w:t>
      </w:r>
    </w:p>
    <w:p w:rsidR="009F542A" w:rsidRPr="0002035B" w:rsidRDefault="005F576B" w:rsidP="006E3233">
      <w:pPr>
        <w:jc w:val="right"/>
        <w:rPr>
          <w:rFonts w:asciiTheme="majorBidi" w:hAnsiTheme="majorBidi" w:cstheme="majorBidi"/>
          <w:sz w:val="24"/>
          <w:szCs w:val="24"/>
          <w:rtl/>
        </w:rPr>
      </w:pPr>
      <w:r w:rsidRPr="0002035B">
        <w:rPr>
          <w:rFonts w:asciiTheme="majorBidi" w:hAnsiTheme="majorBidi" w:cstheme="majorBidi"/>
          <w:sz w:val="24"/>
          <w:szCs w:val="24"/>
        </w:rPr>
        <w:t xml:space="preserve">  </w:t>
      </w:r>
    </w:p>
    <w:p w:rsidR="00CA6487" w:rsidRPr="0090731A" w:rsidRDefault="005F576B" w:rsidP="0090731A">
      <w:pPr>
        <w:rPr>
          <w:rFonts w:asciiTheme="majorBidi" w:hAnsiTheme="majorBidi" w:cstheme="majorBidi"/>
          <w:b/>
          <w:bCs/>
          <w:sz w:val="24"/>
          <w:szCs w:val="24"/>
          <w:rtl/>
        </w:rPr>
      </w:pPr>
      <w:r w:rsidRPr="0090731A">
        <w:rPr>
          <w:rFonts w:asciiTheme="majorBidi" w:hAnsiTheme="majorBidi" w:cstheme="majorBidi"/>
          <w:b/>
          <w:bCs/>
          <w:sz w:val="24"/>
          <w:szCs w:val="24"/>
          <w:rtl/>
        </w:rPr>
        <w:t>שבוע 9</w:t>
      </w:r>
      <w:r w:rsidR="0090731A" w:rsidRPr="0090731A">
        <w:rPr>
          <w:rFonts w:asciiTheme="majorBidi" w:hAnsiTheme="majorBidi" w:cstheme="majorBidi" w:hint="cs"/>
          <w:b/>
          <w:bCs/>
          <w:sz w:val="24"/>
          <w:szCs w:val="24"/>
          <w:rtl/>
        </w:rPr>
        <w:t>:</w:t>
      </w:r>
      <w:r w:rsidRPr="0090731A">
        <w:rPr>
          <w:rFonts w:asciiTheme="majorBidi" w:hAnsiTheme="majorBidi" w:cstheme="majorBidi"/>
          <w:b/>
          <w:bCs/>
          <w:sz w:val="24"/>
          <w:szCs w:val="24"/>
          <w:rtl/>
        </w:rPr>
        <w:t xml:space="preserve"> </w:t>
      </w:r>
      <w:r w:rsidR="00CA6487" w:rsidRPr="0090731A">
        <w:rPr>
          <w:rFonts w:asciiTheme="majorBidi" w:hAnsiTheme="majorBidi" w:cstheme="majorBidi"/>
          <w:b/>
          <w:bCs/>
          <w:sz w:val="24"/>
          <w:szCs w:val="24"/>
          <w:rtl/>
        </w:rPr>
        <w:t>הקסטל</w:t>
      </w:r>
      <w:r w:rsidR="00B221A9" w:rsidRPr="0090731A">
        <w:rPr>
          <w:rFonts w:asciiTheme="majorBidi" w:hAnsiTheme="majorBidi" w:cstheme="majorBidi"/>
          <w:b/>
          <w:bCs/>
          <w:sz w:val="24"/>
          <w:szCs w:val="24"/>
          <w:rtl/>
        </w:rPr>
        <w:t xml:space="preserve"> וצובה</w:t>
      </w:r>
      <w:r w:rsidR="0090731A" w:rsidRPr="0090731A">
        <w:rPr>
          <w:rFonts w:asciiTheme="majorBidi" w:hAnsiTheme="majorBidi" w:cstheme="majorBidi" w:hint="cs"/>
          <w:b/>
          <w:bCs/>
          <w:sz w:val="24"/>
          <w:szCs w:val="24"/>
          <w:rtl/>
        </w:rPr>
        <w:t>-</w:t>
      </w:r>
      <w:r w:rsidR="00B221A9" w:rsidRPr="0090731A">
        <w:rPr>
          <w:rFonts w:asciiTheme="majorBidi" w:hAnsiTheme="majorBidi" w:cstheme="majorBidi"/>
          <w:b/>
          <w:bCs/>
          <w:sz w:val="24"/>
          <w:szCs w:val="24"/>
          <w:rtl/>
        </w:rPr>
        <w:t xml:space="preserve"> מלחמות בפאתי ירושלים</w:t>
      </w:r>
    </w:p>
    <w:p w:rsidR="005F576B" w:rsidRPr="00BF37C0" w:rsidRDefault="005F576B" w:rsidP="00BF37C0">
      <w:pPr>
        <w:pStyle w:val="a7"/>
        <w:numPr>
          <w:ilvl w:val="0"/>
          <w:numId w:val="3"/>
        </w:numPr>
        <w:spacing w:line="360" w:lineRule="auto"/>
        <w:rPr>
          <w:rFonts w:asciiTheme="majorBidi" w:hAnsiTheme="majorBidi" w:cstheme="majorBidi"/>
          <w:sz w:val="24"/>
          <w:szCs w:val="24"/>
          <w:rtl/>
        </w:rPr>
      </w:pPr>
      <w:r w:rsidRPr="00BF37C0">
        <w:rPr>
          <w:rFonts w:asciiTheme="majorBidi" w:hAnsiTheme="majorBidi" w:cstheme="majorBidi"/>
          <w:sz w:val="24"/>
          <w:szCs w:val="24"/>
          <w:rtl/>
        </w:rPr>
        <w:t xml:space="preserve">בנבנישתי, מירון. </w:t>
      </w:r>
      <w:r w:rsidR="00B221A9" w:rsidRPr="00BF37C0">
        <w:rPr>
          <w:rFonts w:asciiTheme="majorBidi" w:hAnsiTheme="majorBidi" w:cstheme="majorBidi"/>
          <w:sz w:val="24"/>
          <w:szCs w:val="24"/>
          <w:rtl/>
        </w:rPr>
        <w:t xml:space="preserve">2012. </w:t>
      </w:r>
      <w:r w:rsidR="00B221A9" w:rsidRPr="001A3F86">
        <w:rPr>
          <w:rFonts w:asciiTheme="majorBidi" w:hAnsiTheme="majorBidi" w:cstheme="majorBidi"/>
          <w:i/>
          <w:iCs/>
          <w:sz w:val="24"/>
          <w:szCs w:val="24"/>
          <w:rtl/>
        </w:rPr>
        <w:t>חלום הצבר הלבן : אוטוביוגרפיה של התפכחות</w:t>
      </w:r>
      <w:r w:rsidR="00B221A9" w:rsidRPr="00BF37C0">
        <w:rPr>
          <w:rFonts w:asciiTheme="majorBidi" w:hAnsiTheme="majorBidi" w:cstheme="majorBidi"/>
          <w:sz w:val="24"/>
          <w:szCs w:val="24"/>
          <w:rtl/>
        </w:rPr>
        <w:t>.</w:t>
      </w:r>
      <w:r w:rsidR="00740A5F">
        <w:rPr>
          <w:rFonts w:asciiTheme="majorBidi" w:hAnsiTheme="majorBidi" w:cstheme="majorBidi" w:hint="cs"/>
          <w:sz w:val="24"/>
          <w:szCs w:val="24"/>
          <w:rtl/>
        </w:rPr>
        <w:t xml:space="preserve"> עמ' 52-101</w:t>
      </w:r>
      <w:r w:rsidR="00B221A9" w:rsidRPr="00BF37C0">
        <w:rPr>
          <w:rFonts w:asciiTheme="majorBidi" w:hAnsiTheme="majorBidi" w:cstheme="majorBidi"/>
          <w:sz w:val="24"/>
          <w:szCs w:val="24"/>
          <w:rtl/>
        </w:rPr>
        <w:t xml:space="preserve"> ירושלים : כתר</w:t>
      </w:r>
    </w:p>
    <w:p w:rsidR="00B221A9" w:rsidRPr="00BF37C0" w:rsidRDefault="00B221A9" w:rsidP="00BF37C0">
      <w:pPr>
        <w:pStyle w:val="a7"/>
        <w:numPr>
          <w:ilvl w:val="0"/>
          <w:numId w:val="3"/>
        </w:numPr>
        <w:spacing w:line="360" w:lineRule="auto"/>
        <w:rPr>
          <w:rFonts w:asciiTheme="majorBidi" w:hAnsiTheme="majorBidi" w:cstheme="majorBidi"/>
          <w:sz w:val="24"/>
          <w:szCs w:val="24"/>
          <w:rtl/>
        </w:rPr>
      </w:pPr>
      <w:proofErr w:type="spellStart"/>
      <w:r w:rsidRPr="00BF37C0">
        <w:rPr>
          <w:rFonts w:asciiTheme="majorBidi" w:hAnsiTheme="majorBidi" w:cstheme="majorBidi"/>
          <w:sz w:val="24"/>
          <w:szCs w:val="24"/>
          <w:rtl/>
        </w:rPr>
        <w:t>קליפון</w:t>
      </w:r>
      <w:proofErr w:type="spellEnd"/>
      <w:r w:rsidRPr="00BF37C0">
        <w:rPr>
          <w:rFonts w:asciiTheme="majorBidi" w:hAnsiTheme="majorBidi" w:cstheme="majorBidi"/>
          <w:sz w:val="24"/>
          <w:szCs w:val="24"/>
          <w:rtl/>
        </w:rPr>
        <w:t>, ראובן. תשמ"ט.</w:t>
      </w:r>
      <w:r w:rsidR="00BC1715" w:rsidRPr="00BF37C0">
        <w:rPr>
          <w:rFonts w:asciiTheme="majorBidi" w:hAnsiTheme="majorBidi" w:cstheme="majorBidi"/>
          <w:sz w:val="24"/>
          <w:szCs w:val="24"/>
        </w:rPr>
        <w:t xml:space="preserve"> </w:t>
      </w:r>
      <w:r w:rsidRPr="001A3F86">
        <w:rPr>
          <w:rFonts w:asciiTheme="majorBidi" w:hAnsiTheme="majorBidi" w:cstheme="majorBidi"/>
          <w:i/>
          <w:iCs/>
          <w:sz w:val="24"/>
          <w:szCs w:val="24"/>
          <w:rtl/>
        </w:rPr>
        <w:t>צובה ההיסטורית</w:t>
      </w:r>
      <w:r w:rsidRPr="00BF37C0">
        <w:rPr>
          <w:rFonts w:asciiTheme="majorBidi" w:hAnsiTheme="majorBidi" w:cstheme="majorBidi"/>
          <w:sz w:val="24"/>
          <w:szCs w:val="24"/>
          <w:rtl/>
        </w:rPr>
        <w:t>. צובה : קיבוץ פלמ"ח-צובה</w:t>
      </w:r>
    </w:p>
    <w:p w:rsidR="0090731A" w:rsidRPr="0090731A" w:rsidRDefault="00B221A9" w:rsidP="0090731A">
      <w:pPr>
        <w:pStyle w:val="a7"/>
        <w:numPr>
          <w:ilvl w:val="0"/>
          <w:numId w:val="3"/>
        </w:numPr>
        <w:spacing w:line="360" w:lineRule="auto"/>
        <w:rPr>
          <w:rFonts w:asciiTheme="majorBidi" w:hAnsiTheme="majorBidi" w:cstheme="majorBidi"/>
          <w:sz w:val="24"/>
          <w:szCs w:val="24"/>
          <w:rtl/>
        </w:rPr>
      </w:pPr>
      <w:r w:rsidRPr="00BF37C0">
        <w:rPr>
          <w:rFonts w:asciiTheme="majorBidi" w:hAnsiTheme="majorBidi" w:cstheme="majorBidi"/>
          <w:sz w:val="24"/>
          <w:szCs w:val="24"/>
          <w:rtl/>
        </w:rPr>
        <w:t>אוחנה, דוד. 2008. החרדה הצלבנית.</w:t>
      </w:r>
      <w:r w:rsidR="00E0288E">
        <w:rPr>
          <w:rFonts w:asciiTheme="majorBidi" w:hAnsiTheme="majorBidi" w:cstheme="majorBidi" w:hint="cs"/>
          <w:sz w:val="24"/>
          <w:szCs w:val="24"/>
          <w:rtl/>
        </w:rPr>
        <w:t xml:space="preserve"> עמ' 291-</w:t>
      </w:r>
      <w:r w:rsidR="001A3F86">
        <w:rPr>
          <w:rFonts w:asciiTheme="majorBidi" w:hAnsiTheme="majorBidi" w:cstheme="majorBidi" w:hint="cs"/>
          <w:sz w:val="24"/>
          <w:szCs w:val="24"/>
          <w:rtl/>
        </w:rPr>
        <w:t xml:space="preserve">348. </w:t>
      </w:r>
      <w:r w:rsidRPr="00BF37C0">
        <w:rPr>
          <w:rFonts w:asciiTheme="majorBidi" w:hAnsiTheme="majorBidi" w:cstheme="majorBidi"/>
          <w:sz w:val="24"/>
          <w:szCs w:val="24"/>
          <w:rtl/>
        </w:rPr>
        <w:t xml:space="preserve"> מתוך: אוחנה, דוד. </w:t>
      </w:r>
      <w:r w:rsidRPr="001A3F86">
        <w:rPr>
          <w:rFonts w:asciiTheme="majorBidi" w:hAnsiTheme="majorBidi" w:cstheme="majorBidi"/>
          <w:i/>
          <w:iCs/>
          <w:sz w:val="24"/>
          <w:szCs w:val="24"/>
          <w:rtl/>
        </w:rPr>
        <w:t>לא כנענים, לא צלבנים מקורות המיתולוגיה הישראלית</w:t>
      </w:r>
      <w:r w:rsidRPr="00BF37C0">
        <w:rPr>
          <w:rFonts w:asciiTheme="majorBidi" w:hAnsiTheme="majorBidi" w:cstheme="majorBidi"/>
          <w:sz w:val="24"/>
          <w:szCs w:val="24"/>
          <w:rtl/>
        </w:rPr>
        <w:t>. ירושלים : מכון שלום הרטמן.</w:t>
      </w:r>
    </w:p>
    <w:p w:rsidR="00836718" w:rsidRPr="0090731A" w:rsidRDefault="00902671" w:rsidP="00BD610E">
      <w:pPr>
        <w:rPr>
          <w:rFonts w:asciiTheme="majorBidi" w:hAnsiTheme="majorBidi" w:cstheme="majorBidi"/>
          <w:b/>
          <w:bCs/>
          <w:sz w:val="24"/>
          <w:szCs w:val="24"/>
          <w:rtl/>
        </w:rPr>
      </w:pPr>
      <w:r w:rsidRPr="0090731A">
        <w:rPr>
          <w:rFonts w:asciiTheme="majorBidi" w:hAnsiTheme="majorBidi" w:cstheme="majorBidi"/>
          <w:b/>
          <w:bCs/>
          <w:sz w:val="24"/>
          <w:szCs w:val="24"/>
          <w:rtl/>
        </w:rPr>
        <w:t xml:space="preserve">שבוע 10: </w:t>
      </w:r>
      <w:r w:rsidR="00836718" w:rsidRPr="0090731A">
        <w:rPr>
          <w:rFonts w:asciiTheme="majorBidi" w:hAnsiTheme="majorBidi" w:cstheme="majorBidi"/>
          <w:b/>
          <w:bCs/>
          <w:sz w:val="24"/>
          <w:szCs w:val="24"/>
          <w:rtl/>
        </w:rPr>
        <w:t>יד ושם</w:t>
      </w:r>
    </w:p>
    <w:p w:rsidR="00B221A9" w:rsidRPr="00BF37C0" w:rsidRDefault="00576E5B" w:rsidP="00576E5B">
      <w:pPr>
        <w:pStyle w:val="a7"/>
        <w:numPr>
          <w:ilvl w:val="0"/>
          <w:numId w:val="6"/>
        </w:numPr>
        <w:bidi w:val="0"/>
        <w:spacing w:line="360" w:lineRule="auto"/>
        <w:rPr>
          <w:rFonts w:asciiTheme="majorBidi" w:hAnsiTheme="majorBidi" w:cstheme="majorBidi"/>
          <w:sz w:val="24"/>
          <w:szCs w:val="24"/>
        </w:rPr>
      </w:pPr>
      <w:proofErr w:type="spellStart"/>
      <w:r w:rsidRPr="00576E5B">
        <w:rPr>
          <w:rFonts w:asciiTheme="majorBidi" w:hAnsiTheme="majorBidi" w:cstheme="majorBidi"/>
          <w:sz w:val="24"/>
          <w:szCs w:val="24"/>
        </w:rPr>
        <w:t>Safdie</w:t>
      </w:r>
      <w:proofErr w:type="spellEnd"/>
      <w:r w:rsidRPr="00576E5B">
        <w:rPr>
          <w:rFonts w:asciiTheme="majorBidi" w:hAnsiTheme="majorBidi" w:cstheme="majorBidi"/>
          <w:sz w:val="24"/>
          <w:szCs w:val="24"/>
        </w:rPr>
        <w:t>, Moshe</w:t>
      </w:r>
      <w:r>
        <w:rPr>
          <w:rFonts w:asciiTheme="majorBidi" w:hAnsiTheme="majorBidi" w:cstheme="majorBidi"/>
          <w:sz w:val="24"/>
          <w:szCs w:val="24"/>
        </w:rPr>
        <w:t xml:space="preserve">. The Architecture of Memory. Pp 92-101. In: </w:t>
      </w:r>
      <w:proofErr w:type="spellStart"/>
      <w:r w:rsidR="00B221A9" w:rsidRPr="00BF37C0">
        <w:rPr>
          <w:rFonts w:asciiTheme="majorBidi" w:hAnsiTheme="majorBidi" w:cstheme="majorBidi"/>
          <w:sz w:val="24"/>
          <w:szCs w:val="24"/>
        </w:rPr>
        <w:t>Ockman</w:t>
      </w:r>
      <w:proofErr w:type="spellEnd"/>
      <w:r w:rsidR="00B221A9" w:rsidRPr="00BF37C0">
        <w:rPr>
          <w:rFonts w:asciiTheme="majorBidi" w:hAnsiTheme="majorBidi" w:cstheme="majorBidi"/>
          <w:sz w:val="24"/>
          <w:szCs w:val="24"/>
        </w:rPr>
        <w:t>, Joan; Murphy, Diana</w:t>
      </w:r>
      <w:r w:rsidR="0018206E" w:rsidRPr="00BF37C0">
        <w:rPr>
          <w:rFonts w:asciiTheme="majorBidi" w:hAnsiTheme="majorBidi" w:cstheme="majorBidi"/>
          <w:sz w:val="24"/>
          <w:szCs w:val="24"/>
        </w:rPr>
        <w:t>;</w:t>
      </w:r>
      <w:r w:rsidR="00B221A9" w:rsidRPr="00BF37C0">
        <w:rPr>
          <w:rFonts w:asciiTheme="majorBidi" w:hAnsiTheme="majorBidi" w:cstheme="majorBidi"/>
          <w:sz w:val="24"/>
          <w:szCs w:val="24"/>
        </w:rPr>
        <w:t xml:space="preserve"> 2006</w:t>
      </w:r>
      <w:r w:rsidR="004F5A1C" w:rsidRPr="00BF37C0">
        <w:rPr>
          <w:rFonts w:asciiTheme="majorBidi" w:hAnsiTheme="majorBidi" w:cstheme="majorBidi"/>
          <w:sz w:val="24"/>
          <w:szCs w:val="24"/>
        </w:rPr>
        <w:t>.</w:t>
      </w:r>
      <w:r w:rsidR="00B221A9" w:rsidRPr="00BF37C0">
        <w:rPr>
          <w:rFonts w:asciiTheme="majorBidi" w:hAnsiTheme="majorBidi" w:cstheme="majorBidi"/>
          <w:sz w:val="24"/>
          <w:szCs w:val="24"/>
        </w:rPr>
        <w:t xml:space="preserve"> </w:t>
      </w:r>
      <w:proofErr w:type="spellStart"/>
      <w:r w:rsidR="00B221A9" w:rsidRPr="00BF37C0">
        <w:rPr>
          <w:rFonts w:asciiTheme="majorBidi" w:hAnsiTheme="majorBidi" w:cstheme="majorBidi"/>
          <w:i/>
          <w:iCs/>
          <w:sz w:val="24"/>
          <w:szCs w:val="24"/>
        </w:rPr>
        <w:t>Yad</w:t>
      </w:r>
      <w:proofErr w:type="spellEnd"/>
      <w:r w:rsidR="00B221A9" w:rsidRPr="00BF37C0">
        <w:rPr>
          <w:rFonts w:asciiTheme="majorBidi" w:hAnsiTheme="majorBidi" w:cstheme="majorBidi"/>
          <w:i/>
          <w:iCs/>
          <w:sz w:val="24"/>
          <w:szCs w:val="24"/>
        </w:rPr>
        <w:t xml:space="preserve"> </w:t>
      </w:r>
      <w:proofErr w:type="spellStart"/>
      <w:r w:rsidR="004F5A1C" w:rsidRPr="00BF37C0">
        <w:rPr>
          <w:rFonts w:asciiTheme="majorBidi" w:hAnsiTheme="majorBidi" w:cstheme="majorBidi"/>
          <w:i/>
          <w:iCs/>
          <w:sz w:val="24"/>
          <w:szCs w:val="24"/>
        </w:rPr>
        <w:t>Vashem</w:t>
      </w:r>
      <w:proofErr w:type="spellEnd"/>
      <w:r w:rsidR="004F5A1C" w:rsidRPr="00BF37C0">
        <w:rPr>
          <w:rFonts w:asciiTheme="majorBidi" w:hAnsiTheme="majorBidi" w:cstheme="majorBidi"/>
          <w:i/>
          <w:iCs/>
          <w:sz w:val="24"/>
          <w:szCs w:val="24"/>
        </w:rPr>
        <w:t>:</w:t>
      </w:r>
      <w:r w:rsidR="00B221A9" w:rsidRPr="00BF37C0">
        <w:rPr>
          <w:rFonts w:asciiTheme="majorBidi" w:hAnsiTheme="majorBidi" w:cstheme="majorBidi"/>
          <w:i/>
          <w:iCs/>
          <w:sz w:val="24"/>
          <w:szCs w:val="24"/>
        </w:rPr>
        <w:t xml:space="preserve"> Moshe </w:t>
      </w:r>
      <w:proofErr w:type="spellStart"/>
      <w:r w:rsidR="004F5A1C" w:rsidRPr="00BF37C0">
        <w:rPr>
          <w:rFonts w:asciiTheme="majorBidi" w:hAnsiTheme="majorBidi" w:cstheme="majorBidi"/>
          <w:i/>
          <w:iCs/>
          <w:sz w:val="24"/>
          <w:szCs w:val="24"/>
        </w:rPr>
        <w:t>Safdie</w:t>
      </w:r>
      <w:proofErr w:type="spellEnd"/>
      <w:r w:rsidR="004F5A1C" w:rsidRPr="00BF37C0">
        <w:rPr>
          <w:rFonts w:asciiTheme="majorBidi" w:hAnsiTheme="majorBidi" w:cstheme="majorBidi"/>
          <w:i/>
          <w:iCs/>
          <w:sz w:val="24"/>
          <w:szCs w:val="24"/>
        </w:rPr>
        <w:t>:</w:t>
      </w:r>
      <w:r w:rsidR="00B221A9" w:rsidRPr="00BF37C0">
        <w:rPr>
          <w:rFonts w:asciiTheme="majorBidi" w:hAnsiTheme="majorBidi" w:cstheme="majorBidi"/>
          <w:i/>
          <w:iCs/>
          <w:sz w:val="24"/>
          <w:szCs w:val="24"/>
        </w:rPr>
        <w:t xml:space="preserve"> The Architecture of Memory</w:t>
      </w:r>
      <w:r w:rsidR="00B221A9" w:rsidRPr="00BF37C0">
        <w:rPr>
          <w:rFonts w:asciiTheme="majorBidi" w:hAnsiTheme="majorBidi" w:cstheme="majorBidi"/>
          <w:sz w:val="24"/>
          <w:szCs w:val="24"/>
        </w:rPr>
        <w:t xml:space="preserve">. </w:t>
      </w:r>
      <w:r w:rsidR="004F5A1C" w:rsidRPr="00BF37C0">
        <w:rPr>
          <w:rFonts w:asciiTheme="majorBidi" w:hAnsiTheme="majorBidi" w:cstheme="majorBidi"/>
          <w:sz w:val="24"/>
          <w:szCs w:val="24"/>
        </w:rPr>
        <w:t>Baden:</w:t>
      </w:r>
      <w:r w:rsidR="00B221A9" w:rsidRPr="00BF37C0">
        <w:rPr>
          <w:rFonts w:asciiTheme="majorBidi" w:hAnsiTheme="majorBidi" w:cstheme="majorBidi"/>
          <w:sz w:val="24"/>
          <w:szCs w:val="24"/>
        </w:rPr>
        <w:t xml:space="preserve"> Müller</w:t>
      </w:r>
    </w:p>
    <w:p w:rsidR="004F5A1C" w:rsidRPr="00BF37C0" w:rsidRDefault="00902671" w:rsidP="00BF37C0">
      <w:pPr>
        <w:pStyle w:val="a7"/>
        <w:numPr>
          <w:ilvl w:val="0"/>
          <w:numId w:val="6"/>
        </w:numPr>
        <w:bidi w:val="0"/>
        <w:spacing w:line="360" w:lineRule="auto"/>
        <w:rPr>
          <w:rFonts w:asciiTheme="majorBidi" w:hAnsiTheme="majorBidi" w:cstheme="majorBidi"/>
          <w:sz w:val="24"/>
          <w:szCs w:val="24"/>
        </w:rPr>
      </w:pPr>
      <w:r w:rsidRPr="00BF37C0">
        <w:rPr>
          <w:rFonts w:asciiTheme="majorBidi" w:hAnsiTheme="majorBidi" w:cstheme="majorBidi"/>
          <w:sz w:val="24"/>
          <w:szCs w:val="24"/>
        </w:rPr>
        <w:t>James E. Young. 1993. Chapter 9</w:t>
      </w:r>
      <w:r w:rsidR="00090723">
        <w:rPr>
          <w:rFonts w:asciiTheme="majorBidi" w:hAnsiTheme="majorBidi" w:cstheme="majorBidi"/>
          <w:sz w:val="24"/>
          <w:szCs w:val="24"/>
        </w:rPr>
        <w:t>, pp 243-262</w:t>
      </w:r>
      <w:r w:rsidRPr="00BF37C0">
        <w:rPr>
          <w:rFonts w:asciiTheme="majorBidi" w:hAnsiTheme="majorBidi" w:cstheme="majorBidi"/>
          <w:sz w:val="24"/>
          <w:szCs w:val="24"/>
        </w:rPr>
        <w:t xml:space="preserve"> in:  </w:t>
      </w:r>
      <w:r w:rsidRPr="00BF37C0">
        <w:rPr>
          <w:rFonts w:asciiTheme="majorBidi" w:hAnsiTheme="majorBidi" w:cstheme="majorBidi"/>
          <w:i/>
          <w:iCs/>
          <w:sz w:val="24"/>
          <w:szCs w:val="24"/>
        </w:rPr>
        <w:t xml:space="preserve">The texture of </w:t>
      </w:r>
      <w:r w:rsidR="004F5A1C" w:rsidRPr="00BF37C0">
        <w:rPr>
          <w:rFonts w:asciiTheme="majorBidi" w:hAnsiTheme="majorBidi" w:cstheme="majorBidi"/>
          <w:i/>
          <w:iCs/>
          <w:sz w:val="24"/>
          <w:szCs w:val="24"/>
        </w:rPr>
        <w:t>memory:</w:t>
      </w:r>
      <w:r w:rsidRPr="00BF37C0">
        <w:rPr>
          <w:rFonts w:asciiTheme="majorBidi" w:hAnsiTheme="majorBidi" w:cstheme="majorBidi"/>
          <w:i/>
          <w:iCs/>
          <w:sz w:val="24"/>
          <w:szCs w:val="24"/>
        </w:rPr>
        <w:t xml:space="preserve"> Holocaust memorials and meaning</w:t>
      </w:r>
      <w:r w:rsidRPr="00BF37C0">
        <w:rPr>
          <w:rFonts w:asciiTheme="majorBidi" w:hAnsiTheme="majorBidi" w:cstheme="majorBidi"/>
          <w:sz w:val="24"/>
          <w:szCs w:val="24"/>
        </w:rPr>
        <w:t xml:space="preserve">. New </w:t>
      </w:r>
      <w:r w:rsidR="004F5A1C" w:rsidRPr="00BF37C0">
        <w:rPr>
          <w:rFonts w:asciiTheme="majorBidi" w:hAnsiTheme="majorBidi" w:cstheme="majorBidi"/>
          <w:sz w:val="24"/>
          <w:szCs w:val="24"/>
        </w:rPr>
        <w:t>Haven:</w:t>
      </w:r>
      <w:r w:rsidRPr="00BF37C0">
        <w:rPr>
          <w:rFonts w:asciiTheme="majorBidi" w:hAnsiTheme="majorBidi" w:cstheme="majorBidi"/>
          <w:sz w:val="24"/>
          <w:szCs w:val="24"/>
        </w:rPr>
        <w:t xml:space="preserve"> Yale University Press</w:t>
      </w:r>
    </w:p>
    <w:p w:rsidR="00902671" w:rsidRPr="00BF37C0" w:rsidRDefault="004F5A1C" w:rsidP="00BF37C0">
      <w:pPr>
        <w:pStyle w:val="a7"/>
        <w:numPr>
          <w:ilvl w:val="0"/>
          <w:numId w:val="6"/>
        </w:numPr>
        <w:bidi w:val="0"/>
        <w:spacing w:line="360" w:lineRule="auto"/>
        <w:rPr>
          <w:rFonts w:asciiTheme="majorBidi" w:hAnsiTheme="majorBidi" w:cstheme="majorBidi"/>
          <w:sz w:val="24"/>
          <w:szCs w:val="24"/>
          <w:rtl/>
        </w:rPr>
      </w:pPr>
      <w:r w:rsidRPr="00BF37C0">
        <w:rPr>
          <w:rFonts w:asciiTheme="majorBidi" w:hAnsiTheme="majorBidi" w:cstheme="majorBidi"/>
          <w:sz w:val="24"/>
          <w:szCs w:val="24"/>
        </w:rPr>
        <w:t xml:space="preserve">Feldman, Jackie.2007. Between </w:t>
      </w:r>
      <w:proofErr w:type="spellStart"/>
      <w:r w:rsidRPr="00BF37C0">
        <w:rPr>
          <w:rFonts w:asciiTheme="majorBidi" w:hAnsiTheme="majorBidi" w:cstheme="majorBidi"/>
          <w:sz w:val="24"/>
          <w:szCs w:val="24"/>
        </w:rPr>
        <w:t>Yad</w:t>
      </w:r>
      <w:proofErr w:type="spellEnd"/>
      <w:r w:rsidRPr="00BF37C0">
        <w:rPr>
          <w:rFonts w:asciiTheme="majorBidi" w:hAnsiTheme="majorBidi" w:cstheme="majorBidi"/>
          <w:sz w:val="24"/>
          <w:szCs w:val="24"/>
        </w:rPr>
        <w:t xml:space="preserve"> </w:t>
      </w:r>
      <w:proofErr w:type="spellStart"/>
      <w:r w:rsidRPr="00BF37C0">
        <w:rPr>
          <w:rFonts w:asciiTheme="majorBidi" w:hAnsiTheme="majorBidi" w:cstheme="majorBidi"/>
          <w:sz w:val="24"/>
          <w:szCs w:val="24"/>
        </w:rPr>
        <w:t>Vashem</w:t>
      </w:r>
      <w:proofErr w:type="spellEnd"/>
      <w:r w:rsidRPr="00BF37C0">
        <w:rPr>
          <w:rFonts w:asciiTheme="majorBidi" w:hAnsiTheme="majorBidi" w:cstheme="majorBidi"/>
          <w:sz w:val="24"/>
          <w:szCs w:val="24"/>
        </w:rPr>
        <w:t xml:space="preserve"> and Mt. Herzl: Changing inscriptions of sacrifice on Jerusalem's "Mountain of memory". </w:t>
      </w:r>
      <w:r w:rsidRPr="00BF37C0">
        <w:rPr>
          <w:rFonts w:asciiTheme="majorBidi" w:hAnsiTheme="majorBidi" w:cstheme="majorBidi"/>
          <w:i/>
          <w:iCs/>
          <w:sz w:val="24"/>
          <w:szCs w:val="24"/>
        </w:rPr>
        <w:t>Anthropological Quarterly</w:t>
      </w:r>
      <w:r w:rsidRPr="00BF37C0">
        <w:rPr>
          <w:rFonts w:asciiTheme="majorBidi" w:hAnsiTheme="majorBidi" w:cstheme="majorBidi"/>
          <w:sz w:val="24"/>
          <w:szCs w:val="24"/>
        </w:rPr>
        <w:t>. Vol.80 (4). pp.1147-1174</w:t>
      </w:r>
      <w:r w:rsidR="00902671" w:rsidRPr="00BF37C0">
        <w:rPr>
          <w:rFonts w:asciiTheme="majorBidi" w:hAnsiTheme="majorBidi" w:cstheme="majorBidi"/>
          <w:sz w:val="24"/>
          <w:szCs w:val="24"/>
        </w:rPr>
        <w:t xml:space="preserve">   </w:t>
      </w:r>
    </w:p>
    <w:p w:rsidR="00781032" w:rsidRPr="00BF37C0" w:rsidRDefault="00781032" w:rsidP="001A3F86">
      <w:pPr>
        <w:pStyle w:val="a7"/>
        <w:numPr>
          <w:ilvl w:val="0"/>
          <w:numId w:val="6"/>
        </w:numPr>
        <w:spacing w:line="360" w:lineRule="auto"/>
        <w:jc w:val="both"/>
        <w:rPr>
          <w:rFonts w:asciiTheme="majorBidi" w:hAnsiTheme="majorBidi" w:cstheme="majorBidi"/>
          <w:sz w:val="24"/>
          <w:szCs w:val="24"/>
          <w:rtl/>
        </w:rPr>
      </w:pPr>
      <w:r w:rsidRPr="00BF37C0">
        <w:rPr>
          <w:rFonts w:asciiTheme="majorBidi" w:hAnsiTheme="majorBidi" w:cstheme="majorBidi"/>
          <w:sz w:val="24"/>
          <w:szCs w:val="24"/>
          <w:rtl/>
        </w:rPr>
        <w:t xml:space="preserve">בן-נפתלי, מיכל. דרידה, ז'ק. </w:t>
      </w:r>
      <w:r w:rsidR="001A3F86">
        <w:rPr>
          <w:rFonts w:asciiTheme="majorBidi" w:hAnsiTheme="majorBidi" w:cstheme="majorBidi" w:hint="cs"/>
          <w:sz w:val="24"/>
          <w:szCs w:val="24"/>
          <w:rtl/>
        </w:rPr>
        <w:t xml:space="preserve">1999. </w:t>
      </w:r>
      <w:r w:rsidRPr="00BF37C0">
        <w:rPr>
          <w:rFonts w:asciiTheme="majorBidi" w:hAnsiTheme="majorBidi" w:cstheme="majorBidi"/>
          <w:i/>
          <w:iCs/>
          <w:sz w:val="24"/>
          <w:szCs w:val="24"/>
          <w:rtl/>
        </w:rPr>
        <w:t>אתיקה של זיכרון ראיון עם ז'אק דרידה ביד ושם</w:t>
      </w:r>
      <w:r w:rsidRPr="00BF37C0">
        <w:rPr>
          <w:rFonts w:asciiTheme="majorBidi" w:hAnsiTheme="majorBidi" w:cstheme="majorBidi"/>
          <w:sz w:val="24"/>
          <w:szCs w:val="24"/>
          <w:rtl/>
        </w:rPr>
        <w:t xml:space="preserve">. תיאוריה וביקורת , </w:t>
      </w:r>
      <w:r w:rsidR="001A3F86">
        <w:rPr>
          <w:rFonts w:asciiTheme="majorBidi" w:hAnsiTheme="majorBidi" w:cstheme="majorBidi" w:hint="cs"/>
          <w:sz w:val="24"/>
          <w:szCs w:val="24"/>
          <w:rtl/>
        </w:rPr>
        <w:t>כרך 15. עמ'</w:t>
      </w:r>
      <w:r w:rsidRPr="00BF37C0">
        <w:rPr>
          <w:rFonts w:asciiTheme="majorBidi" w:hAnsiTheme="majorBidi" w:cstheme="majorBidi"/>
          <w:sz w:val="24"/>
          <w:szCs w:val="24"/>
          <w:rtl/>
        </w:rPr>
        <w:t xml:space="preserve"> 5-17</w:t>
      </w:r>
      <w:r w:rsidR="001A3F86">
        <w:rPr>
          <w:rFonts w:asciiTheme="majorBidi" w:hAnsiTheme="majorBidi" w:cstheme="majorBidi" w:hint="cs"/>
          <w:sz w:val="24"/>
          <w:szCs w:val="24"/>
          <w:rtl/>
        </w:rPr>
        <w:t xml:space="preserve">. </w:t>
      </w:r>
    </w:p>
    <w:p w:rsidR="00836718" w:rsidRPr="00BF37C0" w:rsidRDefault="00836718" w:rsidP="001A3F86">
      <w:pPr>
        <w:pStyle w:val="a7"/>
        <w:numPr>
          <w:ilvl w:val="0"/>
          <w:numId w:val="6"/>
        </w:numPr>
        <w:spacing w:line="360" w:lineRule="auto"/>
        <w:jc w:val="both"/>
        <w:rPr>
          <w:rFonts w:asciiTheme="majorBidi" w:hAnsiTheme="majorBidi" w:cstheme="majorBidi"/>
          <w:sz w:val="24"/>
          <w:szCs w:val="24"/>
          <w:rtl/>
        </w:rPr>
      </w:pPr>
      <w:r w:rsidRPr="00BF37C0">
        <w:rPr>
          <w:rFonts w:asciiTheme="majorBidi" w:hAnsiTheme="majorBidi" w:cstheme="majorBidi"/>
          <w:sz w:val="24"/>
          <w:szCs w:val="24"/>
          <w:rtl/>
        </w:rPr>
        <w:t xml:space="preserve">קרויאנקר, דוד. 1991. אדריכלות ההנצחה והשכול. בתוך: </w:t>
      </w:r>
      <w:r w:rsidRPr="00BF37C0">
        <w:rPr>
          <w:rFonts w:asciiTheme="majorBidi" w:hAnsiTheme="majorBidi" w:cstheme="majorBidi"/>
          <w:i/>
          <w:iCs/>
          <w:sz w:val="24"/>
          <w:szCs w:val="24"/>
          <w:rtl/>
        </w:rPr>
        <w:t>אדריכלות בירושלים הבניה המודרנית מחוץ לחומות 1983-1993</w:t>
      </w:r>
      <w:r w:rsidRPr="00BF37C0">
        <w:rPr>
          <w:rFonts w:asciiTheme="majorBidi" w:hAnsiTheme="majorBidi" w:cstheme="majorBidi"/>
          <w:sz w:val="24"/>
          <w:szCs w:val="24"/>
          <w:rtl/>
        </w:rPr>
        <w:t>.</w:t>
      </w:r>
      <w:r w:rsidR="001A3F86">
        <w:rPr>
          <w:rFonts w:asciiTheme="majorBidi" w:hAnsiTheme="majorBidi" w:cstheme="majorBidi" w:hint="cs"/>
          <w:sz w:val="24"/>
          <w:szCs w:val="24"/>
          <w:rtl/>
        </w:rPr>
        <w:t>עמ'</w:t>
      </w:r>
      <w:r w:rsidRPr="00BF37C0">
        <w:rPr>
          <w:rFonts w:asciiTheme="majorBidi" w:hAnsiTheme="majorBidi" w:cstheme="majorBidi"/>
          <w:sz w:val="24"/>
          <w:szCs w:val="24"/>
          <w:rtl/>
        </w:rPr>
        <w:t xml:space="preserve"> 149-156 ירושלים: כתר</w:t>
      </w:r>
    </w:p>
    <w:p w:rsidR="00836718" w:rsidRPr="00BF37C0" w:rsidRDefault="00836718" w:rsidP="001A3F86">
      <w:pPr>
        <w:pStyle w:val="a7"/>
        <w:numPr>
          <w:ilvl w:val="0"/>
          <w:numId w:val="6"/>
        </w:numPr>
        <w:spacing w:line="360" w:lineRule="auto"/>
        <w:jc w:val="both"/>
        <w:rPr>
          <w:rFonts w:asciiTheme="majorBidi" w:hAnsiTheme="majorBidi" w:cstheme="majorBidi"/>
          <w:sz w:val="24"/>
          <w:szCs w:val="24"/>
          <w:rtl/>
        </w:rPr>
      </w:pPr>
      <w:proofErr w:type="spellStart"/>
      <w:r w:rsidRPr="00BF37C0">
        <w:rPr>
          <w:rFonts w:asciiTheme="majorBidi" w:hAnsiTheme="majorBidi" w:cstheme="majorBidi"/>
          <w:sz w:val="24"/>
          <w:szCs w:val="24"/>
          <w:rtl/>
        </w:rPr>
        <w:t>ברוג</w:t>
      </w:r>
      <w:proofErr w:type="spellEnd"/>
      <w:r w:rsidRPr="00BF37C0">
        <w:rPr>
          <w:rFonts w:asciiTheme="majorBidi" w:hAnsiTheme="majorBidi" w:cstheme="majorBidi"/>
          <w:sz w:val="24"/>
          <w:szCs w:val="24"/>
          <w:rtl/>
        </w:rPr>
        <w:t>, מולי. 2006. יד לחיילים ושם לחללים: נ</w:t>
      </w:r>
      <w:r w:rsidR="00BF37C0">
        <w:rPr>
          <w:rFonts w:asciiTheme="majorBidi" w:hAnsiTheme="majorBidi" w:cstheme="majorBidi" w:hint="cs"/>
          <w:sz w:val="24"/>
          <w:szCs w:val="24"/>
          <w:rtl/>
        </w:rPr>
        <w:t>י</w:t>
      </w:r>
      <w:r w:rsidRPr="00BF37C0">
        <w:rPr>
          <w:rFonts w:asciiTheme="majorBidi" w:hAnsiTheme="majorBidi" w:cstheme="majorBidi"/>
          <w:sz w:val="24"/>
          <w:szCs w:val="24"/>
          <w:rtl/>
        </w:rPr>
        <w:t>סיונות הועד הלאומי להקים את 'יד ושם' 1949-1946. בתוך:</w:t>
      </w:r>
      <w:r w:rsidRPr="00BF37C0">
        <w:rPr>
          <w:rFonts w:asciiTheme="majorBidi" w:hAnsiTheme="majorBidi" w:cstheme="majorBidi"/>
          <w:i/>
          <w:iCs/>
          <w:sz w:val="24"/>
          <w:szCs w:val="24"/>
          <w:rtl/>
        </w:rPr>
        <w:t xml:space="preserve"> קתדרה</w:t>
      </w:r>
      <w:r w:rsidRPr="00BF37C0">
        <w:rPr>
          <w:rFonts w:asciiTheme="majorBidi" w:hAnsiTheme="majorBidi" w:cstheme="majorBidi"/>
          <w:sz w:val="24"/>
          <w:szCs w:val="24"/>
          <w:rtl/>
        </w:rPr>
        <w:t xml:space="preserve">. 19: </w:t>
      </w:r>
      <w:r w:rsidR="001A3F86">
        <w:rPr>
          <w:rFonts w:asciiTheme="majorBidi" w:hAnsiTheme="majorBidi" w:cstheme="majorBidi" w:hint="cs"/>
          <w:sz w:val="24"/>
          <w:szCs w:val="24"/>
          <w:rtl/>
        </w:rPr>
        <w:t>עמ'</w:t>
      </w:r>
      <w:r w:rsidRPr="00BF37C0">
        <w:rPr>
          <w:rFonts w:asciiTheme="majorBidi" w:hAnsiTheme="majorBidi" w:cstheme="majorBidi"/>
          <w:sz w:val="24"/>
          <w:szCs w:val="24"/>
          <w:rtl/>
        </w:rPr>
        <w:t xml:space="preserve"> 87-120</w:t>
      </w:r>
    </w:p>
    <w:p w:rsidR="00836718" w:rsidRPr="0090731A" w:rsidRDefault="00902671" w:rsidP="00BD610E">
      <w:pPr>
        <w:rPr>
          <w:rFonts w:asciiTheme="majorBidi" w:hAnsiTheme="majorBidi" w:cstheme="majorBidi"/>
          <w:b/>
          <w:bCs/>
          <w:sz w:val="24"/>
          <w:szCs w:val="24"/>
          <w:rtl/>
        </w:rPr>
      </w:pPr>
      <w:r w:rsidRPr="0090731A">
        <w:rPr>
          <w:rFonts w:asciiTheme="majorBidi" w:hAnsiTheme="majorBidi" w:cstheme="majorBidi"/>
          <w:b/>
          <w:bCs/>
          <w:sz w:val="24"/>
          <w:szCs w:val="24"/>
          <w:rtl/>
        </w:rPr>
        <w:t xml:space="preserve">שבוע 11: </w:t>
      </w:r>
      <w:r w:rsidR="00836718" w:rsidRPr="0090731A">
        <w:rPr>
          <w:rFonts w:asciiTheme="majorBidi" w:hAnsiTheme="majorBidi" w:cstheme="majorBidi"/>
          <w:b/>
          <w:bCs/>
          <w:sz w:val="24"/>
          <w:szCs w:val="24"/>
          <w:rtl/>
        </w:rPr>
        <w:t>עין כרם</w:t>
      </w:r>
    </w:p>
    <w:p w:rsidR="00836718" w:rsidRPr="0002035B" w:rsidRDefault="00AC274E" w:rsidP="00BD610E">
      <w:pPr>
        <w:rPr>
          <w:rFonts w:asciiTheme="majorBidi" w:hAnsiTheme="majorBidi" w:cstheme="majorBidi"/>
          <w:sz w:val="24"/>
          <w:szCs w:val="24"/>
          <w:rtl/>
        </w:rPr>
      </w:pPr>
      <w:proofErr w:type="spellStart"/>
      <w:r w:rsidRPr="0002035B">
        <w:rPr>
          <w:rFonts w:asciiTheme="majorBidi" w:hAnsiTheme="majorBidi" w:cstheme="majorBidi"/>
          <w:sz w:val="24"/>
          <w:szCs w:val="24"/>
          <w:rtl/>
        </w:rPr>
        <w:t>גינצבורג</w:t>
      </w:r>
      <w:proofErr w:type="spellEnd"/>
      <w:r w:rsidRPr="0002035B">
        <w:rPr>
          <w:rFonts w:asciiTheme="majorBidi" w:hAnsiTheme="majorBidi" w:cstheme="majorBidi"/>
          <w:sz w:val="24"/>
          <w:szCs w:val="24"/>
          <w:rtl/>
        </w:rPr>
        <w:t xml:space="preserve">, יורם. 2006. שרשרת כפרים ממערב. </w:t>
      </w:r>
      <w:r w:rsidRPr="0002035B">
        <w:rPr>
          <w:rFonts w:asciiTheme="majorBidi" w:hAnsiTheme="majorBidi" w:cstheme="majorBidi"/>
          <w:i/>
          <w:iCs/>
          <w:sz w:val="24"/>
          <w:szCs w:val="24"/>
          <w:rtl/>
        </w:rPr>
        <w:t>מטרופוליס</w:t>
      </w:r>
      <w:r w:rsidRPr="0002035B">
        <w:rPr>
          <w:rFonts w:asciiTheme="majorBidi" w:hAnsiTheme="majorBidi" w:cstheme="majorBidi"/>
          <w:sz w:val="24"/>
          <w:szCs w:val="24"/>
          <w:rtl/>
        </w:rPr>
        <w:t xml:space="preserve">: מגזין תרבויות עולם. </w:t>
      </w:r>
      <w:r w:rsidR="00BC1715" w:rsidRPr="0002035B">
        <w:rPr>
          <w:rFonts w:asciiTheme="majorBidi" w:hAnsiTheme="majorBidi" w:cstheme="majorBidi"/>
          <w:sz w:val="24"/>
          <w:szCs w:val="24"/>
          <w:rtl/>
        </w:rPr>
        <w:t>עמ'</w:t>
      </w:r>
      <w:r w:rsidRPr="0002035B">
        <w:rPr>
          <w:rFonts w:asciiTheme="majorBidi" w:hAnsiTheme="majorBidi" w:cstheme="majorBidi"/>
          <w:sz w:val="24"/>
          <w:szCs w:val="24"/>
          <w:rtl/>
        </w:rPr>
        <w:t xml:space="preserve"> </w:t>
      </w:r>
    </w:p>
    <w:p w:rsidR="00CA6487" w:rsidRPr="0002035B" w:rsidRDefault="00AC274E" w:rsidP="00BD610E">
      <w:pPr>
        <w:rPr>
          <w:rFonts w:asciiTheme="majorBidi" w:hAnsiTheme="majorBidi" w:cstheme="majorBidi"/>
          <w:sz w:val="24"/>
          <w:szCs w:val="24"/>
          <w:rtl/>
        </w:rPr>
      </w:pPr>
      <w:r w:rsidRPr="0002035B">
        <w:rPr>
          <w:rFonts w:asciiTheme="majorBidi" w:hAnsiTheme="majorBidi" w:cstheme="majorBidi"/>
          <w:sz w:val="24"/>
          <w:szCs w:val="24"/>
          <w:rtl/>
        </w:rPr>
        <w:t>89-95</w:t>
      </w:r>
    </w:p>
    <w:p w:rsidR="00AC274E" w:rsidRPr="0090731A" w:rsidRDefault="00902671" w:rsidP="00BD610E">
      <w:pPr>
        <w:rPr>
          <w:rFonts w:asciiTheme="majorBidi" w:hAnsiTheme="majorBidi" w:cstheme="majorBidi"/>
          <w:b/>
          <w:bCs/>
          <w:sz w:val="24"/>
          <w:szCs w:val="24"/>
          <w:rtl/>
        </w:rPr>
      </w:pPr>
      <w:r w:rsidRPr="0090731A">
        <w:rPr>
          <w:rFonts w:asciiTheme="majorBidi" w:hAnsiTheme="majorBidi" w:cstheme="majorBidi"/>
          <w:b/>
          <w:bCs/>
          <w:sz w:val="24"/>
          <w:szCs w:val="24"/>
          <w:rtl/>
        </w:rPr>
        <w:t xml:space="preserve">שבוע 12: </w:t>
      </w:r>
      <w:r w:rsidR="00CA6487" w:rsidRPr="0090731A">
        <w:rPr>
          <w:rFonts w:asciiTheme="majorBidi" w:hAnsiTheme="majorBidi" w:cstheme="majorBidi"/>
          <w:b/>
          <w:bCs/>
          <w:sz w:val="24"/>
          <w:szCs w:val="24"/>
          <w:rtl/>
        </w:rPr>
        <w:t>הדסה</w:t>
      </w:r>
      <w:r w:rsidR="00836718" w:rsidRPr="0090731A">
        <w:rPr>
          <w:rFonts w:asciiTheme="majorBidi" w:hAnsiTheme="majorBidi" w:cstheme="majorBidi"/>
          <w:b/>
          <w:bCs/>
          <w:sz w:val="24"/>
          <w:szCs w:val="24"/>
          <w:rtl/>
        </w:rPr>
        <w:t xml:space="preserve"> </w:t>
      </w:r>
    </w:p>
    <w:p w:rsidR="00CB76CB" w:rsidRPr="0002035B" w:rsidRDefault="00A547BF" w:rsidP="0090731A">
      <w:pPr>
        <w:rPr>
          <w:rFonts w:asciiTheme="majorBidi" w:hAnsiTheme="majorBidi" w:cstheme="majorBidi"/>
          <w:sz w:val="24"/>
          <w:szCs w:val="24"/>
          <w:rtl/>
        </w:rPr>
      </w:pPr>
      <w:r w:rsidRPr="0002035B">
        <w:rPr>
          <w:rFonts w:asciiTheme="majorBidi" w:hAnsiTheme="majorBidi" w:cstheme="majorBidi"/>
          <w:sz w:val="24"/>
          <w:szCs w:val="24"/>
        </w:rPr>
        <w:t>Chowers, Eyal.</w:t>
      </w:r>
      <w:r w:rsidR="0044334B">
        <w:rPr>
          <w:rFonts w:asciiTheme="majorBidi" w:hAnsiTheme="majorBidi" w:cstheme="majorBidi"/>
          <w:sz w:val="24"/>
          <w:szCs w:val="24"/>
        </w:rPr>
        <w:t xml:space="preserve"> 2012.</w:t>
      </w:r>
      <w:r w:rsidRPr="0002035B">
        <w:rPr>
          <w:rFonts w:asciiTheme="majorBidi" w:hAnsiTheme="majorBidi" w:cstheme="majorBidi"/>
          <w:sz w:val="24"/>
          <w:szCs w:val="24"/>
        </w:rPr>
        <w:t xml:space="preserve"> The Late-Blooming Vision of Henrietta Szold. </w:t>
      </w:r>
      <w:r w:rsidRPr="0044334B">
        <w:rPr>
          <w:rFonts w:asciiTheme="majorBidi" w:hAnsiTheme="majorBidi" w:cstheme="majorBidi"/>
          <w:i/>
          <w:iCs/>
          <w:sz w:val="24"/>
          <w:szCs w:val="24"/>
        </w:rPr>
        <w:t>Dissent Magazine</w:t>
      </w:r>
      <w:r w:rsidRPr="0002035B">
        <w:rPr>
          <w:rFonts w:asciiTheme="majorBidi" w:hAnsiTheme="majorBidi" w:cstheme="majorBidi"/>
          <w:sz w:val="24"/>
          <w:szCs w:val="24"/>
        </w:rPr>
        <w:t>. March 29</w:t>
      </w:r>
    </w:p>
    <w:sectPr w:rsidR="00CB76CB" w:rsidRPr="0002035B" w:rsidSect="007906E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71" w:rsidRDefault="00464771" w:rsidP="00BC1715">
      <w:pPr>
        <w:spacing w:after="0" w:line="240" w:lineRule="auto"/>
      </w:pPr>
      <w:r>
        <w:separator/>
      </w:r>
    </w:p>
  </w:endnote>
  <w:endnote w:type="continuationSeparator" w:id="0">
    <w:p w:rsidR="00464771" w:rsidRDefault="00464771" w:rsidP="00BC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71" w:rsidRDefault="00464771" w:rsidP="00BC1715">
      <w:pPr>
        <w:spacing w:after="0" w:line="240" w:lineRule="auto"/>
      </w:pPr>
      <w:r>
        <w:separator/>
      </w:r>
    </w:p>
  </w:footnote>
  <w:footnote w:type="continuationSeparator" w:id="0">
    <w:p w:rsidR="00464771" w:rsidRDefault="00464771" w:rsidP="00BC1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5" w:rsidRDefault="00BC1715" w:rsidP="00BC1715">
    <w:pPr>
      <w:pStyle w:val="a3"/>
      <w:rPr>
        <w:rtl/>
      </w:rPr>
    </w:pPr>
    <w:r>
      <w:rPr>
        <w:rFonts w:hint="cs"/>
        <w:rtl/>
      </w:rPr>
      <w:t>הפקולטה למדעי החברה</w:t>
    </w:r>
  </w:p>
  <w:p w:rsidR="00BC1715" w:rsidRDefault="00BC1715" w:rsidP="00C932C1">
    <w:pPr>
      <w:pStyle w:val="a3"/>
      <w:rPr>
        <w:rtl/>
        <w:cs/>
      </w:rPr>
    </w:pPr>
    <w:r>
      <w:rPr>
        <w:rFonts w:hint="cs"/>
        <w:rtl/>
      </w:rPr>
      <w:t>סמסטר ב' תשע"</w:t>
    </w:r>
    <w:r w:rsidR="00C932C1">
      <w:rPr>
        <w:rFonts w:hint="cs"/>
        <w:rtl/>
      </w:rPr>
      <w:t>ז</w:t>
    </w:r>
    <w:r>
      <w:rPr>
        <w:rFonts w:hint="cs"/>
        <w:rtl/>
      </w:rPr>
      <w:t xml:space="preserve"> 201</w:t>
    </w:r>
    <w:r w:rsidR="00C932C1">
      <w:rPr>
        <w:rFonts w:hint="cs"/>
        <w:rtl/>
      </w:rPr>
      <w:t>7</w:t>
    </w:r>
  </w:p>
  <w:p w:rsidR="00BC1715" w:rsidRDefault="00D7677C">
    <w:pPr>
      <w:pStyle w:val="a3"/>
    </w:pPr>
    <w:r>
      <w:rPr>
        <w:rFonts w:hint="cs"/>
        <w:rtl/>
      </w:rPr>
      <w:t>בית ספר למדע המדינה ממשל ויחב"ל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6D"/>
    <w:multiLevelType w:val="hybridMultilevel"/>
    <w:tmpl w:val="AEF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2C13"/>
    <w:multiLevelType w:val="hybridMultilevel"/>
    <w:tmpl w:val="648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B5502"/>
    <w:multiLevelType w:val="hybridMultilevel"/>
    <w:tmpl w:val="D8B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37121"/>
    <w:multiLevelType w:val="hybridMultilevel"/>
    <w:tmpl w:val="00E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042F5"/>
    <w:multiLevelType w:val="hybridMultilevel"/>
    <w:tmpl w:val="DB6C4550"/>
    <w:lvl w:ilvl="0" w:tplc="6B02A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2517A"/>
    <w:multiLevelType w:val="hybridMultilevel"/>
    <w:tmpl w:val="5314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258B7"/>
    <w:multiLevelType w:val="hybridMultilevel"/>
    <w:tmpl w:val="4EB4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8F"/>
    <w:rsid w:val="0002035B"/>
    <w:rsid w:val="00022272"/>
    <w:rsid w:val="00090723"/>
    <w:rsid w:val="000B1B18"/>
    <w:rsid w:val="0018206E"/>
    <w:rsid w:val="001A3F86"/>
    <w:rsid w:val="002A4D66"/>
    <w:rsid w:val="002F05B5"/>
    <w:rsid w:val="00342AA9"/>
    <w:rsid w:val="003C4C97"/>
    <w:rsid w:val="003C7E7C"/>
    <w:rsid w:val="003F1FBD"/>
    <w:rsid w:val="004373CA"/>
    <w:rsid w:val="0044334B"/>
    <w:rsid w:val="00464771"/>
    <w:rsid w:val="004C3D8B"/>
    <w:rsid w:val="004E4E5D"/>
    <w:rsid w:val="004F5A1C"/>
    <w:rsid w:val="0054768F"/>
    <w:rsid w:val="005755FA"/>
    <w:rsid w:val="00576E5B"/>
    <w:rsid w:val="005F576B"/>
    <w:rsid w:val="00612677"/>
    <w:rsid w:val="00622F5F"/>
    <w:rsid w:val="00641519"/>
    <w:rsid w:val="006532F2"/>
    <w:rsid w:val="00662489"/>
    <w:rsid w:val="006E3233"/>
    <w:rsid w:val="00740A5F"/>
    <w:rsid w:val="00781032"/>
    <w:rsid w:val="007906E5"/>
    <w:rsid w:val="007E5DA2"/>
    <w:rsid w:val="007F4808"/>
    <w:rsid w:val="00836718"/>
    <w:rsid w:val="008D24D1"/>
    <w:rsid w:val="00902671"/>
    <w:rsid w:val="0090731A"/>
    <w:rsid w:val="0092227C"/>
    <w:rsid w:val="00997832"/>
    <w:rsid w:val="009F542A"/>
    <w:rsid w:val="00A17F5E"/>
    <w:rsid w:val="00A547BF"/>
    <w:rsid w:val="00AC274E"/>
    <w:rsid w:val="00B221A9"/>
    <w:rsid w:val="00B352F9"/>
    <w:rsid w:val="00BC1715"/>
    <w:rsid w:val="00BD610E"/>
    <w:rsid w:val="00BF37C0"/>
    <w:rsid w:val="00C1383E"/>
    <w:rsid w:val="00C932C1"/>
    <w:rsid w:val="00CA6487"/>
    <w:rsid w:val="00CB76CB"/>
    <w:rsid w:val="00D35BF4"/>
    <w:rsid w:val="00D7677C"/>
    <w:rsid w:val="00D76AA6"/>
    <w:rsid w:val="00D93BD2"/>
    <w:rsid w:val="00DF015B"/>
    <w:rsid w:val="00E0288E"/>
    <w:rsid w:val="00E04959"/>
    <w:rsid w:val="00E5787E"/>
    <w:rsid w:val="00EF5B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D76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715"/>
    <w:pPr>
      <w:tabs>
        <w:tab w:val="center" w:pos="4153"/>
        <w:tab w:val="right" w:pos="8306"/>
      </w:tabs>
      <w:spacing w:after="0" w:line="240" w:lineRule="auto"/>
    </w:pPr>
  </w:style>
  <w:style w:type="character" w:customStyle="1" w:styleId="a4">
    <w:name w:val="כותרת עליונה תו"/>
    <w:basedOn w:val="a0"/>
    <w:link w:val="a3"/>
    <w:uiPriority w:val="99"/>
    <w:rsid w:val="00BC1715"/>
  </w:style>
  <w:style w:type="paragraph" w:styleId="a5">
    <w:name w:val="footer"/>
    <w:basedOn w:val="a"/>
    <w:link w:val="a6"/>
    <w:uiPriority w:val="99"/>
    <w:unhideWhenUsed/>
    <w:rsid w:val="00BC1715"/>
    <w:pPr>
      <w:tabs>
        <w:tab w:val="center" w:pos="4153"/>
        <w:tab w:val="right" w:pos="8306"/>
      </w:tabs>
      <w:spacing w:after="0" w:line="240" w:lineRule="auto"/>
    </w:pPr>
  </w:style>
  <w:style w:type="character" w:customStyle="1" w:styleId="a6">
    <w:name w:val="כותרת תחתונה תו"/>
    <w:basedOn w:val="a0"/>
    <w:link w:val="a5"/>
    <w:uiPriority w:val="99"/>
    <w:rsid w:val="00BC1715"/>
  </w:style>
  <w:style w:type="paragraph" w:styleId="a7">
    <w:name w:val="List Paragraph"/>
    <w:basedOn w:val="a"/>
    <w:uiPriority w:val="34"/>
    <w:qFormat/>
    <w:rsid w:val="00BC1715"/>
    <w:pPr>
      <w:ind w:left="720"/>
      <w:contextualSpacing/>
    </w:pPr>
  </w:style>
  <w:style w:type="paragraph" w:styleId="a8">
    <w:name w:val="Balloon Text"/>
    <w:basedOn w:val="a"/>
    <w:link w:val="a9"/>
    <w:uiPriority w:val="99"/>
    <w:semiHidden/>
    <w:unhideWhenUsed/>
    <w:rsid w:val="00D7677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7677C"/>
    <w:rPr>
      <w:rFonts w:ascii="Tahoma" w:hAnsi="Tahoma" w:cs="Tahoma"/>
      <w:sz w:val="16"/>
      <w:szCs w:val="16"/>
    </w:rPr>
  </w:style>
  <w:style w:type="character" w:customStyle="1" w:styleId="10">
    <w:name w:val="כותרת 1 תו"/>
    <w:basedOn w:val="a0"/>
    <w:link w:val="1"/>
    <w:uiPriority w:val="9"/>
    <w:rsid w:val="00D7677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D76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715"/>
    <w:pPr>
      <w:tabs>
        <w:tab w:val="center" w:pos="4153"/>
        <w:tab w:val="right" w:pos="8306"/>
      </w:tabs>
      <w:spacing w:after="0" w:line="240" w:lineRule="auto"/>
    </w:pPr>
  </w:style>
  <w:style w:type="character" w:customStyle="1" w:styleId="a4">
    <w:name w:val="כותרת עליונה תו"/>
    <w:basedOn w:val="a0"/>
    <w:link w:val="a3"/>
    <w:uiPriority w:val="99"/>
    <w:rsid w:val="00BC1715"/>
  </w:style>
  <w:style w:type="paragraph" w:styleId="a5">
    <w:name w:val="footer"/>
    <w:basedOn w:val="a"/>
    <w:link w:val="a6"/>
    <w:uiPriority w:val="99"/>
    <w:unhideWhenUsed/>
    <w:rsid w:val="00BC1715"/>
    <w:pPr>
      <w:tabs>
        <w:tab w:val="center" w:pos="4153"/>
        <w:tab w:val="right" w:pos="8306"/>
      </w:tabs>
      <w:spacing w:after="0" w:line="240" w:lineRule="auto"/>
    </w:pPr>
  </w:style>
  <w:style w:type="character" w:customStyle="1" w:styleId="a6">
    <w:name w:val="כותרת תחתונה תו"/>
    <w:basedOn w:val="a0"/>
    <w:link w:val="a5"/>
    <w:uiPriority w:val="99"/>
    <w:rsid w:val="00BC1715"/>
  </w:style>
  <w:style w:type="paragraph" w:styleId="a7">
    <w:name w:val="List Paragraph"/>
    <w:basedOn w:val="a"/>
    <w:uiPriority w:val="34"/>
    <w:qFormat/>
    <w:rsid w:val="00BC1715"/>
    <w:pPr>
      <w:ind w:left="720"/>
      <w:contextualSpacing/>
    </w:pPr>
  </w:style>
  <w:style w:type="paragraph" w:styleId="a8">
    <w:name w:val="Balloon Text"/>
    <w:basedOn w:val="a"/>
    <w:link w:val="a9"/>
    <w:uiPriority w:val="99"/>
    <w:semiHidden/>
    <w:unhideWhenUsed/>
    <w:rsid w:val="00D7677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7677C"/>
    <w:rPr>
      <w:rFonts w:ascii="Tahoma" w:hAnsi="Tahoma" w:cs="Tahoma"/>
      <w:sz w:val="16"/>
      <w:szCs w:val="16"/>
    </w:rPr>
  </w:style>
  <w:style w:type="character" w:customStyle="1" w:styleId="10">
    <w:name w:val="כותרת 1 תו"/>
    <w:basedOn w:val="a0"/>
    <w:link w:val="1"/>
    <w:uiPriority w:val="9"/>
    <w:rsid w:val="00D7677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1C224-DF81-413B-99EE-97560F2D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796</Words>
  <Characters>3980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webber</dc:creator>
  <cp:keywords/>
  <dc:description/>
  <cp:lastModifiedBy>user</cp:lastModifiedBy>
  <cp:revision>3</cp:revision>
  <cp:lastPrinted>2017-03-13T10:47:00Z</cp:lastPrinted>
  <dcterms:created xsi:type="dcterms:W3CDTF">2017-03-08T13:11:00Z</dcterms:created>
  <dcterms:modified xsi:type="dcterms:W3CDTF">2017-03-08T13:18:00Z</dcterms:modified>
</cp:coreProperties>
</file>