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02F9" w14:textId="77777777" w:rsidR="00083AF1" w:rsidRDefault="00083AF1" w:rsidP="007D32BF">
      <w:pPr>
        <w:bidi/>
        <w:rPr>
          <w:rtl/>
          <w:lang w:bidi="he-IL"/>
        </w:rPr>
      </w:pPr>
      <w:r>
        <w:rPr>
          <w:rFonts w:hint="cs"/>
          <w:rtl/>
          <w:lang w:bidi="he-IL"/>
        </w:rPr>
        <w:t>אוניברסיטת תל אביב</w:t>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t>פרוסמינריון</w:t>
      </w:r>
      <w:r>
        <w:rPr>
          <w:rFonts w:hint="cs"/>
          <w:rtl/>
          <w:lang w:bidi="he-IL"/>
        </w:rPr>
        <w:tab/>
      </w:r>
    </w:p>
    <w:p w14:paraId="03DBCE6C" w14:textId="4D6A6B26" w:rsidR="00083AF1" w:rsidRDefault="00083AF1" w:rsidP="00847D14">
      <w:pPr>
        <w:bidi/>
        <w:rPr>
          <w:rtl/>
          <w:lang w:bidi="he-IL"/>
        </w:rPr>
      </w:pPr>
      <w:r>
        <w:rPr>
          <w:rFonts w:hint="cs"/>
          <w:rtl/>
          <w:lang w:bidi="he-IL"/>
        </w:rPr>
        <w:t>הפקולטה למדעי החברה</w:t>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t xml:space="preserve">סמסטר </w:t>
      </w:r>
      <w:r w:rsidR="00847D14">
        <w:rPr>
          <w:rFonts w:hint="cs"/>
          <w:rtl/>
          <w:lang w:bidi="he-IL"/>
        </w:rPr>
        <w:t>ב</w:t>
      </w:r>
      <w:r>
        <w:rPr>
          <w:rFonts w:hint="cs"/>
          <w:rtl/>
          <w:lang w:bidi="he-IL"/>
        </w:rPr>
        <w:t>', תשע"</w:t>
      </w:r>
      <w:r w:rsidR="006B3244">
        <w:rPr>
          <w:rFonts w:hint="cs"/>
          <w:rtl/>
          <w:lang w:bidi="he-IL"/>
        </w:rPr>
        <w:t>ו</w:t>
      </w:r>
      <w:r>
        <w:rPr>
          <w:rFonts w:hint="cs"/>
          <w:rtl/>
          <w:lang w:bidi="he-IL"/>
        </w:rPr>
        <w:t xml:space="preserve"> (201</w:t>
      </w:r>
      <w:r w:rsidR="006B3244">
        <w:rPr>
          <w:rFonts w:hint="cs"/>
          <w:rtl/>
          <w:lang w:bidi="he-IL"/>
        </w:rPr>
        <w:t>5</w:t>
      </w:r>
      <w:r>
        <w:rPr>
          <w:rFonts w:hint="cs"/>
          <w:rtl/>
          <w:lang w:bidi="he-IL"/>
        </w:rPr>
        <w:t>-</w:t>
      </w:r>
      <w:r w:rsidR="00847D14">
        <w:rPr>
          <w:rFonts w:hint="cs"/>
          <w:rtl/>
          <w:lang w:bidi="he-IL"/>
        </w:rPr>
        <w:t>1</w:t>
      </w:r>
      <w:r w:rsidR="006B3244">
        <w:rPr>
          <w:rFonts w:hint="cs"/>
          <w:rtl/>
          <w:lang w:bidi="he-IL"/>
        </w:rPr>
        <w:t>6</w:t>
      </w:r>
      <w:r>
        <w:rPr>
          <w:rFonts w:hint="cs"/>
          <w:rtl/>
          <w:lang w:bidi="he-IL"/>
        </w:rPr>
        <w:t>)</w:t>
      </w:r>
    </w:p>
    <w:p w14:paraId="228AAF0C" w14:textId="07EF9D0D" w:rsidR="00083AF1" w:rsidRDefault="00083AF1" w:rsidP="00847D14">
      <w:pPr>
        <w:bidi/>
        <w:rPr>
          <w:rtl/>
          <w:lang w:bidi="he-IL"/>
        </w:rPr>
      </w:pPr>
      <w:r>
        <w:rPr>
          <w:rFonts w:hint="cs"/>
          <w:rtl/>
          <w:lang w:bidi="he-IL"/>
        </w:rPr>
        <w:t>החוג למדע המדינה</w:t>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r>
      <w:r>
        <w:rPr>
          <w:rFonts w:hint="cs"/>
          <w:rtl/>
          <w:lang w:bidi="he-IL"/>
        </w:rPr>
        <w:tab/>
        <w:t xml:space="preserve">יום </w:t>
      </w:r>
      <w:r w:rsidR="00847D14">
        <w:rPr>
          <w:rFonts w:hint="cs"/>
          <w:rtl/>
          <w:lang w:bidi="he-IL"/>
        </w:rPr>
        <w:t>א</w:t>
      </w:r>
      <w:r>
        <w:rPr>
          <w:rFonts w:hint="cs"/>
          <w:rtl/>
          <w:lang w:bidi="he-IL"/>
        </w:rPr>
        <w:t xml:space="preserve">', </w:t>
      </w:r>
      <w:r w:rsidR="007D32BF">
        <w:rPr>
          <w:rFonts w:hint="cs"/>
          <w:rtl/>
          <w:lang w:bidi="he-IL"/>
        </w:rPr>
        <w:t>9</w:t>
      </w:r>
      <w:r>
        <w:rPr>
          <w:rFonts w:hint="cs"/>
          <w:rtl/>
          <w:lang w:bidi="he-IL"/>
        </w:rPr>
        <w:t>-1</w:t>
      </w:r>
      <w:r w:rsidR="007D32BF">
        <w:rPr>
          <w:rFonts w:hint="cs"/>
          <w:rtl/>
          <w:lang w:bidi="he-IL"/>
        </w:rPr>
        <w:t>1</w:t>
      </w:r>
    </w:p>
    <w:p w14:paraId="3D6A2079" w14:textId="77777777" w:rsidR="00083AF1" w:rsidRDefault="00083AF1" w:rsidP="007D32BF">
      <w:pPr>
        <w:bidi/>
        <w:rPr>
          <w:rtl/>
          <w:lang w:bidi="he-IL"/>
        </w:rPr>
      </w:pPr>
    </w:p>
    <w:p w14:paraId="2B6C95E1" w14:textId="77777777" w:rsidR="00083AF1" w:rsidRPr="00297723" w:rsidRDefault="00083AF1" w:rsidP="007D32BF">
      <w:pPr>
        <w:bidi/>
        <w:jc w:val="center"/>
        <w:rPr>
          <w:b/>
          <w:bCs/>
          <w:sz w:val="28"/>
          <w:szCs w:val="28"/>
          <w:rtl/>
          <w:lang w:bidi="he-IL"/>
        </w:rPr>
      </w:pPr>
      <w:r>
        <w:rPr>
          <w:rFonts w:hint="cs"/>
          <w:b/>
          <w:bCs/>
          <w:sz w:val="28"/>
          <w:szCs w:val="28"/>
          <w:rtl/>
          <w:lang w:bidi="he-IL"/>
        </w:rPr>
        <w:t>איך משיגים שינוי חברתי: קונפליקטים אפשריים בין דמוקרטיה לזכויות אזרח</w:t>
      </w:r>
    </w:p>
    <w:p w14:paraId="7FBE9CFF" w14:textId="77777777" w:rsidR="00083AF1" w:rsidRPr="00297723" w:rsidRDefault="00083AF1" w:rsidP="007D32BF">
      <w:pPr>
        <w:bidi/>
        <w:jc w:val="center"/>
        <w:rPr>
          <w:b/>
          <w:bCs/>
          <w:sz w:val="28"/>
          <w:szCs w:val="28"/>
          <w:lang w:bidi="he-IL"/>
        </w:rPr>
      </w:pPr>
    </w:p>
    <w:p w14:paraId="4E99CEAF" w14:textId="77777777" w:rsidR="00083AF1" w:rsidRPr="00297723" w:rsidRDefault="00083AF1" w:rsidP="007D32BF">
      <w:pPr>
        <w:bidi/>
        <w:jc w:val="center"/>
        <w:rPr>
          <w:b/>
          <w:bCs/>
          <w:sz w:val="28"/>
          <w:szCs w:val="28"/>
          <w:lang w:bidi="he-IL"/>
        </w:rPr>
      </w:pPr>
      <w:r>
        <w:rPr>
          <w:rFonts w:hint="cs"/>
          <w:b/>
          <w:bCs/>
          <w:sz w:val="28"/>
          <w:szCs w:val="28"/>
          <w:lang w:bidi="he-IL"/>
        </w:rPr>
        <w:t>The Path to Social Change</w:t>
      </w:r>
      <w:r>
        <w:rPr>
          <w:b/>
          <w:bCs/>
          <w:sz w:val="28"/>
          <w:szCs w:val="28"/>
          <w:lang w:bidi="he-IL"/>
        </w:rPr>
        <w:t xml:space="preserve">: </w:t>
      </w:r>
      <w:r>
        <w:rPr>
          <w:rFonts w:hint="cs"/>
          <w:b/>
          <w:bCs/>
          <w:sz w:val="28"/>
          <w:szCs w:val="28"/>
          <w:lang w:bidi="he-IL"/>
        </w:rPr>
        <w:t>Potential Conflicts between Democracy and Civil Rights</w:t>
      </w:r>
    </w:p>
    <w:p w14:paraId="7D9AE6B6" w14:textId="77777777" w:rsidR="00083AF1" w:rsidRDefault="00083AF1" w:rsidP="007D32BF">
      <w:pPr>
        <w:bidi/>
        <w:jc w:val="center"/>
        <w:rPr>
          <w:b/>
          <w:bCs/>
          <w:lang w:bidi="he-IL"/>
        </w:rPr>
      </w:pPr>
    </w:p>
    <w:p w14:paraId="578CE6C6" w14:textId="77777777" w:rsidR="006C6EB8" w:rsidRDefault="006C6EB8" w:rsidP="006C6EB8">
      <w:pPr>
        <w:bidi/>
        <w:jc w:val="center"/>
        <w:rPr>
          <w:b/>
          <w:bCs/>
          <w:rtl/>
          <w:lang w:bidi="he-IL"/>
        </w:rPr>
      </w:pPr>
      <w:r>
        <w:rPr>
          <w:rFonts w:hint="cs"/>
          <w:b/>
          <w:bCs/>
          <w:rtl/>
          <w:lang w:bidi="he-IL"/>
        </w:rPr>
        <w:t>ד"ר אודי זומר, טוויטר: oudee@</w:t>
      </w:r>
    </w:p>
    <w:p w14:paraId="537E1CC2" w14:textId="77777777" w:rsidR="006C6EB8" w:rsidRDefault="006C6EB8" w:rsidP="006C6EB8">
      <w:pPr>
        <w:bidi/>
        <w:jc w:val="center"/>
        <w:rPr>
          <w:b/>
          <w:bCs/>
          <w:rtl/>
          <w:lang w:bidi="he-IL"/>
        </w:rPr>
      </w:pPr>
      <w:r>
        <w:rPr>
          <w:rFonts w:hint="cs"/>
          <w:b/>
          <w:bCs/>
          <w:rtl/>
          <w:lang w:bidi="he-IL"/>
        </w:rPr>
        <w:t>(</w:t>
      </w:r>
      <w:r>
        <w:rPr>
          <w:rFonts w:hint="cs"/>
          <w:b/>
          <w:bCs/>
          <w:lang w:bidi="he-IL"/>
        </w:rPr>
        <w:t>udi.sommer@gmail.com</w:t>
      </w:r>
      <w:r>
        <w:rPr>
          <w:rFonts w:hint="cs"/>
          <w:b/>
          <w:bCs/>
          <w:rtl/>
          <w:lang w:bidi="he-IL"/>
        </w:rPr>
        <w:t>)</w:t>
      </w:r>
    </w:p>
    <w:p w14:paraId="28222EB9" w14:textId="77777777" w:rsidR="006C6EB8" w:rsidRPr="00893976" w:rsidRDefault="006C6EB8" w:rsidP="006C6EB8">
      <w:pPr>
        <w:bidi/>
        <w:jc w:val="center"/>
        <w:rPr>
          <w:b/>
          <w:bCs/>
          <w:rtl/>
          <w:lang w:bidi="he-IL"/>
        </w:rPr>
      </w:pPr>
      <w:r>
        <w:rPr>
          <w:rFonts w:hint="cs"/>
          <w:b/>
          <w:bCs/>
          <w:rtl/>
          <w:lang w:bidi="he-IL"/>
        </w:rPr>
        <w:t>שעת קבלה: בתיאום מראש, נפתלי 529</w:t>
      </w:r>
    </w:p>
    <w:p w14:paraId="3437131D" w14:textId="77777777" w:rsidR="00083AF1" w:rsidRDefault="00083AF1" w:rsidP="007D32BF">
      <w:pPr>
        <w:bidi/>
        <w:rPr>
          <w:rtl/>
          <w:lang w:bidi="he-IL"/>
        </w:rPr>
      </w:pPr>
    </w:p>
    <w:p w14:paraId="3FE50EBC" w14:textId="72BBA9CE" w:rsidR="00083AF1" w:rsidRDefault="00083AF1" w:rsidP="007D32BF">
      <w:pPr>
        <w:bidi/>
        <w:rPr>
          <w:rtl/>
          <w:lang w:bidi="he-IL"/>
        </w:rPr>
      </w:pPr>
      <w:r>
        <w:rPr>
          <w:rFonts w:hint="cs"/>
          <w:rtl/>
          <w:lang w:bidi="he-IL"/>
        </w:rPr>
        <w:t xml:space="preserve">הקורס בוחן כיצד </w:t>
      </w:r>
      <w:r w:rsidR="007D32BF">
        <w:rPr>
          <w:rFonts w:hint="cs"/>
          <w:rtl/>
          <w:lang w:bidi="he-IL"/>
        </w:rPr>
        <w:t>מתקשרים</w:t>
      </w:r>
      <w:r>
        <w:rPr>
          <w:rFonts w:hint="cs"/>
          <w:rtl/>
          <w:lang w:bidi="he-IL"/>
        </w:rPr>
        <w:t xml:space="preserve"> מוסדות פוליטיים</w:t>
      </w:r>
      <w:r w:rsidR="007D32BF">
        <w:rPr>
          <w:rFonts w:hint="cs"/>
          <w:rtl/>
          <w:lang w:bidi="he-IL"/>
        </w:rPr>
        <w:t xml:space="preserve"> ושינוי חברתי</w:t>
      </w:r>
      <w:r>
        <w:rPr>
          <w:rFonts w:hint="cs"/>
          <w:rtl/>
          <w:lang w:bidi="he-IL"/>
        </w:rPr>
        <w:t>. לדוגמא, נעסוק בבית המשפט העליון האמריקאי כמוסד קובע מדיניות. הקורס מתמקד בתהליכי קבלת ההחלטות ובהשלכות הפוליטיות שלהן. במהלך הקורס נעסוק בסוגיות הנוגעות ל</w:t>
      </w:r>
      <w:r w:rsidR="007D32BF">
        <w:rPr>
          <w:rFonts w:hint="cs"/>
          <w:rtl/>
          <w:lang w:bidi="he-IL"/>
        </w:rPr>
        <w:t xml:space="preserve">שינוי חברתי, </w:t>
      </w:r>
      <w:r>
        <w:rPr>
          <w:rFonts w:hint="cs"/>
          <w:rtl/>
          <w:lang w:bidi="he-IL"/>
        </w:rPr>
        <w:t xml:space="preserve">קביעת ועיצוב מבנה מוסדי, ההשלכות של עיקרון הפרדת הרשויות, מינויים פוליטיים, </w:t>
      </w:r>
      <w:r w:rsidR="007D32BF">
        <w:rPr>
          <w:rFonts w:hint="cs"/>
          <w:rtl/>
          <w:lang w:bidi="he-IL"/>
        </w:rPr>
        <w:t>ועוד.</w:t>
      </w:r>
      <w:r>
        <w:rPr>
          <w:rFonts w:hint="cs"/>
          <w:rtl/>
          <w:lang w:bidi="he-IL"/>
        </w:rPr>
        <w:t xml:space="preserve"> המטרה המרכזית של הקורס היא להוביל את הסטודנטים</w:t>
      </w:r>
      <w:r w:rsidR="006C6EB8">
        <w:rPr>
          <w:rFonts w:hint="cs"/>
          <w:rtl/>
          <w:lang w:bidi="he-IL"/>
        </w:rPr>
        <w:t>/ות</w:t>
      </w:r>
      <w:r>
        <w:rPr>
          <w:rFonts w:hint="cs"/>
          <w:rtl/>
          <w:lang w:bidi="he-IL"/>
        </w:rPr>
        <w:t xml:space="preserve"> בתהליך של כתיבת עבודת פרוסמינריון ובהצגת תוכנית המחקר והמחקר עצמו. כמו כן, הקורס יפתח חשיבה ביקורתית ויכול</w:t>
      </w:r>
      <w:r w:rsidR="006C6EB8">
        <w:rPr>
          <w:rFonts w:hint="cs"/>
          <w:rtl/>
          <w:lang w:bidi="he-IL"/>
        </w:rPr>
        <w:t>ו</w:t>
      </w:r>
      <w:r>
        <w:rPr>
          <w:rFonts w:hint="cs"/>
          <w:rtl/>
          <w:lang w:bidi="he-IL"/>
        </w:rPr>
        <w:t xml:space="preserve">ת ניתוח הנוגעות לטענות לגבי </w:t>
      </w:r>
      <w:r w:rsidR="007D32BF">
        <w:rPr>
          <w:rFonts w:hint="cs"/>
          <w:rtl/>
          <w:lang w:bidi="he-IL"/>
        </w:rPr>
        <w:t xml:space="preserve">שינוי חברתי, </w:t>
      </w:r>
      <w:r>
        <w:rPr>
          <w:rFonts w:hint="cs"/>
          <w:rtl/>
          <w:lang w:bidi="he-IL"/>
        </w:rPr>
        <w:t>מוסדות פוליטיים</w:t>
      </w:r>
      <w:r w:rsidR="007D32BF">
        <w:rPr>
          <w:rFonts w:hint="cs"/>
          <w:rtl/>
          <w:lang w:bidi="he-IL"/>
        </w:rPr>
        <w:t>, זכויות אזרח ומה שביניהם</w:t>
      </w:r>
      <w:r>
        <w:rPr>
          <w:rFonts w:hint="cs"/>
          <w:rtl/>
          <w:lang w:bidi="he-IL"/>
        </w:rPr>
        <w:t>.</w:t>
      </w:r>
    </w:p>
    <w:p w14:paraId="51731BE9" w14:textId="77777777" w:rsidR="00083AF1" w:rsidRDefault="00083AF1" w:rsidP="007D32BF">
      <w:pPr>
        <w:bidi/>
        <w:rPr>
          <w:rtl/>
          <w:lang w:bidi="he-IL"/>
        </w:rPr>
      </w:pPr>
    </w:p>
    <w:p w14:paraId="48029CC6" w14:textId="77777777" w:rsidR="00083AF1" w:rsidRPr="006B2FF7" w:rsidRDefault="00083AF1" w:rsidP="007D32BF">
      <w:pPr>
        <w:bidi/>
        <w:rPr>
          <w:i/>
          <w:iCs/>
          <w:rtl/>
          <w:lang w:bidi="he-IL"/>
        </w:rPr>
      </w:pPr>
      <w:r w:rsidRPr="006B2FF7">
        <w:rPr>
          <w:rFonts w:hint="cs"/>
          <w:i/>
          <w:iCs/>
          <w:rtl/>
          <w:lang w:bidi="he-IL"/>
        </w:rPr>
        <w:t>חובות קריאה, כתיבה, נוכחות והשתתפות</w:t>
      </w:r>
    </w:p>
    <w:p w14:paraId="27453DAF" w14:textId="3A406615" w:rsidR="00083AF1" w:rsidRDefault="00083AF1" w:rsidP="007D32BF">
      <w:pPr>
        <w:bidi/>
        <w:rPr>
          <w:rtl/>
          <w:lang w:bidi="he-IL"/>
        </w:rPr>
      </w:pPr>
      <w:r>
        <w:rPr>
          <w:rFonts w:hint="cs"/>
          <w:rtl/>
          <w:lang w:bidi="he-IL"/>
        </w:rPr>
        <w:t>הנוכחות בכיתה בזמן השיעורים חשובה ביותר. הציפייה היא שסטודנטים</w:t>
      </w:r>
      <w:r w:rsidR="006C6EB8">
        <w:rPr>
          <w:rFonts w:hint="cs"/>
          <w:rtl/>
          <w:lang w:bidi="he-IL"/>
        </w:rPr>
        <w:t>/ות</w:t>
      </w:r>
      <w:r>
        <w:rPr>
          <w:rFonts w:hint="cs"/>
          <w:rtl/>
          <w:lang w:bidi="he-IL"/>
        </w:rPr>
        <w:t xml:space="preserve"> לא רק יהיו בכיתה באופן פיזי, אלא גם יקראו את החומר לאותו היום. השתתפות בכיתה, שתעלה את רמת הדיון, תוסיף לציון הסופי בקורס. במידה והחמצתם</w:t>
      </w:r>
      <w:r w:rsidR="006C6EB8">
        <w:rPr>
          <w:rFonts w:hint="cs"/>
          <w:rtl/>
          <w:lang w:bidi="he-IL"/>
        </w:rPr>
        <w:t>/ן</w:t>
      </w:r>
      <w:r>
        <w:rPr>
          <w:rFonts w:hint="cs"/>
          <w:rtl/>
          <w:lang w:bidi="he-IL"/>
        </w:rPr>
        <w:t xml:space="preserve"> שיעור, זוהי אחריותכם להשל</w:t>
      </w:r>
      <w:r w:rsidR="007D32BF">
        <w:rPr>
          <w:rFonts w:hint="cs"/>
          <w:rtl/>
          <w:lang w:bidi="he-IL"/>
        </w:rPr>
        <w:t>ים את החומר שנלמד ונידון בכיתה.</w:t>
      </w:r>
      <w:r>
        <w:rPr>
          <w:rFonts w:hint="cs"/>
          <w:rtl/>
          <w:lang w:bidi="he-IL"/>
        </w:rPr>
        <w:t xml:space="preserve"> בהתחשב בנושא השיעור, ובחומר הקריאה, אני ממליץ לכולם להגיש את עבודותיהם</w:t>
      </w:r>
      <w:r w:rsidR="006C6EB8">
        <w:rPr>
          <w:rFonts w:hint="cs"/>
          <w:rtl/>
          <w:lang w:bidi="he-IL"/>
        </w:rPr>
        <w:t>/ן</w:t>
      </w:r>
      <w:r>
        <w:rPr>
          <w:rFonts w:hint="cs"/>
          <w:rtl/>
          <w:lang w:bidi="he-IL"/>
        </w:rPr>
        <w:t xml:space="preserve"> כתובות בשפה האנגלית.</w:t>
      </w:r>
    </w:p>
    <w:p w14:paraId="265C2FAD" w14:textId="77777777" w:rsidR="00083AF1" w:rsidRDefault="00083AF1" w:rsidP="007D32BF">
      <w:pPr>
        <w:bidi/>
        <w:rPr>
          <w:rtl/>
          <w:lang w:bidi="he-IL"/>
        </w:rPr>
      </w:pPr>
    </w:p>
    <w:p w14:paraId="399DD62A" w14:textId="77777777" w:rsidR="00083AF1" w:rsidRPr="006B2FF7" w:rsidRDefault="00083AF1" w:rsidP="007D32BF">
      <w:pPr>
        <w:bidi/>
        <w:rPr>
          <w:i/>
          <w:iCs/>
          <w:rtl/>
          <w:lang w:bidi="he-IL"/>
        </w:rPr>
      </w:pPr>
      <w:r w:rsidRPr="006B2FF7">
        <w:rPr>
          <w:rFonts w:hint="cs"/>
          <w:i/>
          <w:iCs/>
          <w:rtl/>
          <w:lang w:bidi="he-IL"/>
        </w:rPr>
        <w:t>מבחנים, בחנים, ומטלות נוספות</w:t>
      </w:r>
    </w:p>
    <w:p w14:paraId="772DECAF" w14:textId="61678587" w:rsidR="00083AF1" w:rsidRDefault="00083AF1" w:rsidP="007D32BF">
      <w:pPr>
        <w:numPr>
          <w:ilvl w:val="0"/>
          <w:numId w:val="1"/>
        </w:numPr>
        <w:bidi/>
        <w:rPr>
          <w:lang w:bidi="he-IL"/>
        </w:rPr>
      </w:pPr>
      <w:r>
        <w:rPr>
          <w:rFonts w:hint="cs"/>
          <w:rtl/>
          <w:lang w:bidi="he-IL"/>
        </w:rPr>
        <w:t xml:space="preserve">בקורס </w:t>
      </w:r>
      <w:r w:rsidR="00820AB2">
        <w:rPr>
          <w:rFonts w:hint="cs"/>
          <w:rtl/>
          <w:lang w:bidi="he-IL"/>
        </w:rPr>
        <w:t>שתי</w:t>
      </w:r>
      <w:r>
        <w:rPr>
          <w:rFonts w:hint="cs"/>
          <w:rtl/>
          <w:lang w:bidi="he-IL"/>
        </w:rPr>
        <w:t xml:space="preserve"> הצגות בכיתה. בהצגה הראשונה תוצג הצעת המחקר, </w:t>
      </w:r>
      <w:r w:rsidR="00820AB2">
        <w:rPr>
          <w:rFonts w:hint="cs"/>
          <w:rtl/>
          <w:lang w:bidi="he-IL"/>
        </w:rPr>
        <w:t>ו</w:t>
      </w:r>
      <w:r>
        <w:rPr>
          <w:rFonts w:hint="cs"/>
          <w:rtl/>
          <w:lang w:bidi="he-IL"/>
        </w:rPr>
        <w:t>בשניה יוצג המוצר המוגמר של המחקר.</w:t>
      </w:r>
    </w:p>
    <w:p w14:paraId="37DDF733" w14:textId="161F08C9" w:rsidR="00083AF1" w:rsidRDefault="00083AF1" w:rsidP="007D32BF">
      <w:pPr>
        <w:numPr>
          <w:ilvl w:val="0"/>
          <w:numId w:val="1"/>
        </w:numPr>
        <w:bidi/>
        <w:rPr>
          <w:lang w:bidi="he-IL"/>
        </w:rPr>
      </w:pPr>
      <w:r>
        <w:rPr>
          <w:rFonts w:hint="cs"/>
          <w:rtl/>
          <w:lang w:bidi="he-IL"/>
        </w:rPr>
        <w:t xml:space="preserve">כל הצגה של שלב מן המחקר בכיתה תהיה משולבת בהגשת מסמך המתעד את תוכנה. ההגשה הראשונה תלווה במסמך של לא פחות מ </w:t>
      </w:r>
      <w:r w:rsidR="007D32BF">
        <w:rPr>
          <w:rFonts w:hint="cs"/>
          <w:rtl/>
          <w:lang w:bidi="he-IL"/>
        </w:rPr>
        <w:t>500</w:t>
      </w:r>
      <w:r>
        <w:rPr>
          <w:rFonts w:hint="cs"/>
          <w:rtl/>
          <w:lang w:bidi="he-IL"/>
        </w:rPr>
        <w:t xml:space="preserve"> ולא יותר מ </w:t>
      </w:r>
      <w:r w:rsidR="007D32BF">
        <w:rPr>
          <w:rFonts w:hint="cs"/>
          <w:rtl/>
          <w:lang w:bidi="he-IL"/>
        </w:rPr>
        <w:t>700</w:t>
      </w:r>
      <w:r w:rsidR="00820AB2">
        <w:rPr>
          <w:rFonts w:hint="cs"/>
          <w:rtl/>
          <w:lang w:bidi="he-IL"/>
        </w:rPr>
        <w:t xml:space="preserve"> מילים המתאר את הצעת המחקר. </w:t>
      </w:r>
      <w:r w:rsidR="00D24C8E">
        <w:rPr>
          <w:rFonts w:hint="cs"/>
          <w:rtl/>
          <w:lang w:bidi="he-IL"/>
        </w:rPr>
        <w:t xml:space="preserve">העבודה עצמה, </w:t>
      </w:r>
      <w:r>
        <w:rPr>
          <w:rFonts w:hint="cs"/>
          <w:rtl/>
          <w:lang w:bidi="he-IL"/>
        </w:rPr>
        <w:t xml:space="preserve">אורכה לא יהיה פחות מ </w:t>
      </w:r>
      <w:r w:rsidR="000668A7">
        <w:rPr>
          <w:rFonts w:hint="cs"/>
          <w:rtl/>
          <w:lang w:bidi="he-IL"/>
        </w:rPr>
        <w:t>7</w:t>
      </w:r>
      <w:r w:rsidR="007D32BF">
        <w:rPr>
          <w:rFonts w:hint="cs"/>
          <w:rtl/>
          <w:lang w:bidi="he-IL"/>
        </w:rPr>
        <w:t xml:space="preserve"> עמודים</w:t>
      </w:r>
      <w:r>
        <w:rPr>
          <w:rFonts w:hint="cs"/>
          <w:rtl/>
          <w:lang w:bidi="he-IL"/>
        </w:rPr>
        <w:t xml:space="preserve"> ולא יעלה על </w:t>
      </w:r>
      <w:r w:rsidR="007D32BF">
        <w:rPr>
          <w:rFonts w:hint="cs"/>
          <w:rtl/>
          <w:lang w:bidi="he-IL"/>
        </w:rPr>
        <w:t>1</w:t>
      </w:r>
      <w:r w:rsidR="000668A7">
        <w:rPr>
          <w:rFonts w:hint="cs"/>
          <w:rtl/>
          <w:lang w:bidi="he-IL"/>
        </w:rPr>
        <w:t>2</w:t>
      </w:r>
      <w:r w:rsidR="007D32BF">
        <w:rPr>
          <w:rFonts w:hint="cs"/>
          <w:rtl/>
          <w:lang w:bidi="he-IL"/>
        </w:rPr>
        <w:t xml:space="preserve"> עמודים</w:t>
      </w:r>
      <w:r>
        <w:rPr>
          <w:rFonts w:hint="cs"/>
          <w:rtl/>
          <w:lang w:bidi="he-IL"/>
        </w:rPr>
        <w:t>.</w:t>
      </w:r>
    </w:p>
    <w:p w14:paraId="596142A8" w14:textId="2E426D53" w:rsidR="00083AF1" w:rsidRDefault="00083AF1" w:rsidP="0090506D">
      <w:pPr>
        <w:numPr>
          <w:ilvl w:val="0"/>
          <w:numId w:val="1"/>
        </w:numPr>
        <w:bidi/>
        <w:rPr>
          <w:lang w:bidi="he-IL"/>
        </w:rPr>
      </w:pPr>
      <w:r>
        <w:rPr>
          <w:rFonts w:hint="cs"/>
          <w:rtl/>
          <w:lang w:bidi="he-IL"/>
        </w:rPr>
        <w:t>ככלל, כשמצויין תאריך הגשה או הצגה הכוונה היא לתחילת השיעור ביום המיועד. הדבר נכון להגשה אלקטרונית (הפורמט המומ</w:t>
      </w:r>
      <w:r w:rsidR="006C6EB8">
        <w:rPr>
          <w:rFonts w:hint="cs"/>
          <w:rtl/>
          <w:lang w:bidi="he-IL"/>
        </w:rPr>
        <w:t>לץ) כמו גם להגשה של עבודה מודפסת (עדיף לא להדפיס)</w:t>
      </w:r>
      <w:r>
        <w:rPr>
          <w:rFonts w:hint="cs"/>
          <w:rtl/>
          <w:lang w:bidi="he-IL"/>
        </w:rPr>
        <w:t>.</w:t>
      </w:r>
    </w:p>
    <w:p w14:paraId="03470CCA" w14:textId="4568CD1D" w:rsidR="00083AF1" w:rsidRDefault="00083AF1" w:rsidP="007D32BF">
      <w:pPr>
        <w:numPr>
          <w:ilvl w:val="0"/>
          <w:numId w:val="1"/>
        </w:numPr>
        <w:bidi/>
        <w:rPr>
          <w:lang w:bidi="he-IL"/>
        </w:rPr>
      </w:pPr>
      <w:r>
        <w:rPr>
          <w:rFonts w:hint="cs"/>
          <w:rtl/>
          <w:lang w:bidi="he-IL"/>
        </w:rPr>
        <w:t>הליווי הצמוד במהלך הסמסטר מיועד לסייע לכם</w:t>
      </w:r>
      <w:r w:rsidR="006C6EB8">
        <w:rPr>
          <w:rFonts w:hint="cs"/>
          <w:rtl/>
          <w:lang w:bidi="he-IL"/>
        </w:rPr>
        <w:t>/ן</w:t>
      </w:r>
      <w:r>
        <w:rPr>
          <w:rFonts w:hint="cs"/>
          <w:rtl/>
          <w:lang w:bidi="he-IL"/>
        </w:rPr>
        <w:t xml:space="preserve"> ברכישת יכולות מחקריות שיובילו לכתיבת עבודה מוצלחת, אבל משמעותו היא שיש ציפייה חד משמעית שתאריכי היעד יכובדו. כל יום איחור בהגשה </w:t>
      </w:r>
      <w:r w:rsidR="007D32BF">
        <w:rPr>
          <w:rFonts w:hint="cs"/>
          <w:rtl/>
          <w:lang w:bidi="he-IL"/>
        </w:rPr>
        <w:t xml:space="preserve">יגרור הפחתה של 15 נקודות מהציון, </w:t>
      </w:r>
      <w:r>
        <w:rPr>
          <w:rFonts w:hint="cs"/>
          <w:rtl/>
          <w:lang w:bidi="he-IL"/>
        </w:rPr>
        <w:t>ללא יוצאים מן הכלל.</w:t>
      </w:r>
    </w:p>
    <w:p w14:paraId="57C2481F" w14:textId="77777777" w:rsidR="00083AF1" w:rsidRDefault="00083AF1" w:rsidP="007D32BF">
      <w:pPr>
        <w:numPr>
          <w:ilvl w:val="0"/>
          <w:numId w:val="1"/>
        </w:numPr>
        <w:bidi/>
        <w:rPr>
          <w:lang w:bidi="he-IL"/>
        </w:rPr>
      </w:pPr>
      <w:r>
        <w:rPr>
          <w:rFonts w:hint="cs"/>
          <w:rtl/>
          <w:lang w:bidi="he-IL"/>
        </w:rPr>
        <w:t>ייתכן וניתן יהיה לקבל נקודות בונוס במהלך הסמסטר על ידי השתתפות בניסויים בחוג למדע המדינה. פרטים נוספים בהמשך.</w:t>
      </w:r>
    </w:p>
    <w:p w14:paraId="5355A395" w14:textId="77777777" w:rsidR="00083AF1" w:rsidRDefault="00083AF1" w:rsidP="007D32BF">
      <w:pPr>
        <w:bidi/>
        <w:rPr>
          <w:i/>
          <w:iCs/>
          <w:rtl/>
          <w:lang w:bidi="he-IL"/>
        </w:rPr>
      </w:pPr>
    </w:p>
    <w:p w14:paraId="58285179" w14:textId="77777777" w:rsidR="00DD1D93" w:rsidRDefault="00083AF1" w:rsidP="007D32BF">
      <w:pPr>
        <w:bidi/>
        <w:rPr>
          <w:rtl/>
          <w:lang w:bidi="he-IL"/>
        </w:rPr>
      </w:pPr>
      <w:r>
        <w:t>Moodle</w:t>
      </w:r>
      <w:r>
        <w:rPr>
          <w:rFonts w:hint="cs"/>
          <w:rtl/>
        </w:rPr>
        <w:t xml:space="preserve"> </w:t>
      </w:r>
      <w:r>
        <w:rPr>
          <w:rtl/>
        </w:rPr>
        <w:t>–</w:t>
      </w:r>
      <w:r>
        <w:rPr>
          <w:rFonts w:hint="cs"/>
          <w:rtl/>
          <w:lang w:bidi="he-IL"/>
        </w:rPr>
        <w:t xml:space="preserve"> </w:t>
      </w:r>
    </w:p>
    <w:p w14:paraId="17715F34" w14:textId="1DCA65F4" w:rsidR="00083AF1" w:rsidRDefault="00083AF1" w:rsidP="007D32BF">
      <w:pPr>
        <w:bidi/>
        <w:rPr>
          <w:rtl/>
        </w:rPr>
      </w:pPr>
      <w:r>
        <w:rPr>
          <w:rFonts w:hint="cs"/>
          <w:rtl/>
          <w:lang w:bidi="he-IL"/>
        </w:rPr>
        <w:t xml:space="preserve">הרבה מהמידע על הקורס והפעילות במסגרתו ייעשו בצורה מקוונת במערכת ה </w:t>
      </w:r>
      <w:r>
        <w:t>Moodle</w:t>
      </w:r>
      <w:r>
        <w:rPr>
          <w:rFonts w:hint="cs"/>
          <w:rtl/>
        </w:rPr>
        <w:t xml:space="preserve">. </w:t>
      </w:r>
      <w:r>
        <w:rPr>
          <w:rFonts w:hint="cs"/>
          <w:rtl/>
          <w:lang w:bidi="he-IL"/>
        </w:rPr>
        <w:t>השימוש במערכת יהיה נרחב</w:t>
      </w:r>
      <w:r>
        <w:rPr>
          <w:rFonts w:hint="cs"/>
          <w:rtl/>
        </w:rPr>
        <w:t xml:space="preserve">, </w:t>
      </w:r>
      <w:r>
        <w:rPr>
          <w:rFonts w:hint="cs"/>
          <w:rtl/>
          <w:lang w:bidi="he-IL"/>
        </w:rPr>
        <w:t>ועשוי לכלול בין השאר</w:t>
      </w:r>
      <w:r>
        <w:rPr>
          <w:rFonts w:hint="cs"/>
          <w:rtl/>
        </w:rPr>
        <w:t xml:space="preserve">: </w:t>
      </w:r>
      <w:r>
        <w:rPr>
          <w:rFonts w:hint="cs"/>
          <w:rtl/>
          <w:lang w:bidi="he-IL"/>
        </w:rPr>
        <w:t>מטלות</w:t>
      </w:r>
      <w:r>
        <w:rPr>
          <w:rFonts w:hint="cs"/>
          <w:rtl/>
        </w:rPr>
        <w:t xml:space="preserve">, </w:t>
      </w:r>
      <w:r>
        <w:rPr>
          <w:rFonts w:hint="cs"/>
          <w:rtl/>
          <w:lang w:bidi="he-IL"/>
        </w:rPr>
        <w:t>מבחנים</w:t>
      </w:r>
      <w:r>
        <w:rPr>
          <w:rFonts w:hint="cs"/>
          <w:rtl/>
        </w:rPr>
        <w:t xml:space="preserve">, </w:t>
      </w:r>
      <w:r>
        <w:rPr>
          <w:rFonts w:hint="cs"/>
          <w:rtl/>
          <w:lang w:bidi="he-IL"/>
        </w:rPr>
        <w:t>בחנים</w:t>
      </w:r>
      <w:r>
        <w:rPr>
          <w:rFonts w:hint="cs"/>
          <w:rtl/>
        </w:rPr>
        <w:t xml:space="preserve">, </w:t>
      </w:r>
      <w:r>
        <w:rPr>
          <w:rFonts w:hint="cs"/>
          <w:rtl/>
          <w:lang w:bidi="he-IL"/>
        </w:rPr>
        <w:t>דיונים בפורומים</w:t>
      </w:r>
      <w:r>
        <w:rPr>
          <w:rFonts w:hint="cs"/>
          <w:rtl/>
        </w:rPr>
        <w:t xml:space="preserve">. </w:t>
      </w:r>
      <w:r>
        <w:rPr>
          <w:rFonts w:hint="cs"/>
          <w:rtl/>
          <w:lang w:bidi="he-IL"/>
        </w:rPr>
        <w:t>כמו כן</w:t>
      </w:r>
      <w:r>
        <w:rPr>
          <w:rFonts w:hint="cs"/>
          <w:rtl/>
        </w:rPr>
        <w:t xml:space="preserve">, </w:t>
      </w:r>
      <w:r>
        <w:rPr>
          <w:rFonts w:hint="cs"/>
          <w:rtl/>
          <w:lang w:bidi="he-IL"/>
        </w:rPr>
        <w:t>שימו לב שאתם נכנסים למערכת באופן קבוע בשביל לבדוק מודעות ופרסומים הקשורים לקורס</w:t>
      </w:r>
      <w:r>
        <w:rPr>
          <w:rFonts w:hint="cs"/>
          <w:rtl/>
        </w:rPr>
        <w:t>.</w:t>
      </w:r>
    </w:p>
    <w:p w14:paraId="735DF9B9" w14:textId="77777777" w:rsidR="00083AF1" w:rsidRDefault="00083AF1" w:rsidP="007D32BF">
      <w:pPr>
        <w:bidi/>
        <w:rPr>
          <w:rtl/>
          <w:lang w:bidi="he-IL"/>
        </w:rPr>
      </w:pPr>
    </w:p>
    <w:p w14:paraId="77421202" w14:textId="77777777" w:rsidR="00083AF1" w:rsidRPr="006B2FF7" w:rsidRDefault="00083AF1" w:rsidP="007D32BF">
      <w:pPr>
        <w:bidi/>
        <w:rPr>
          <w:i/>
          <w:iCs/>
          <w:rtl/>
          <w:lang w:bidi="he-IL"/>
        </w:rPr>
      </w:pPr>
      <w:r w:rsidRPr="006B2FF7">
        <w:rPr>
          <w:rFonts w:hint="cs"/>
          <w:i/>
          <w:iCs/>
          <w:rtl/>
          <w:lang w:bidi="he-IL"/>
        </w:rPr>
        <w:t>עזרה וסיוע</w:t>
      </w:r>
    </w:p>
    <w:p w14:paraId="3CB9D4D5" w14:textId="62D115B4" w:rsidR="00083AF1" w:rsidRDefault="00083AF1" w:rsidP="007D32BF">
      <w:pPr>
        <w:bidi/>
        <w:rPr>
          <w:rtl/>
          <w:lang w:bidi="he-IL"/>
        </w:rPr>
      </w:pPr>
      <w:r>
        <w:rPr>
          <w:rFonts w:hint="cs"/>
          <w:rtl/>
          <w:lang w:bidi="he-IL"/>
        </w:rPr>
        <w:lastRenderedPageBreak/>
        <w:t>אם אתם מתקשים עם החומר הנלמד בקורס, או עם המטלות, אני מעודד אתכם לבוא ולשוחח איתי. אני אקיים שעות קבלה, ומלבד זאת ניתן לקבוע איתי פגישה דרך המייל. כמו כן, גם אם אין לכם בעיה, אבל אתם מעוניינים לדון איתי בחומר הנלמד בקורס</w:t>
      </w:r>
      <w:r w:rsidR="00CF3D92">
        <w:rPr>
          <w:rFonts w:hint="cs"/>
          <w:rtl/>
          <w:lang w:bidi="he-IL"/>
        </w:rPr>
        <w:t>, אתם מוזמנים לעשות זאת. אני נמצא במשרד כמעט כל יום.</w:t>
      </w:r>
    </w:p>
    <w:p w14:paraId="4026BDD4" w14:textId="77777777" w:rsidR="00083AF1" w:rsidRDefault="00083AF1" w:rsidP="007D32BF">
      <w:pPr>
        <w:bidi/>
        <w:rPr>
          <w:rtl/>
          <w:lang w:bidi="he-IL"/>
        </w:rPr>
      </w:pPr>
    </w:p>
    <w:p w14:paraId="294D4EAD" w14:textId="77777777" w:rsidR="00083AF1" w:rsidRPr="006B2FF7" w:rsidRDefault="00083AF1" w:rsidP="007D32BF">
      <w:pPr>
        <w:bidi/>
        <w:rPr>
          <w:i/>
          <w:iCs/>
          <w:rtl/>
          <w:lang w:bidi="he-IL"/>
        </w:rPr>
      </w:pPr>
      <w:r w:rsidRPr="006B2FF7">
        <w:rPr>
          <w:rFonts w:hint="cs"/>
          <w:i/>
          <w:iCs/>
          <w:rtl/>
          <w:lang w:bidi="he-IL"/>
        </w:rPr>
        <w:t>מטלות כתובות</w:t>
      </w:r>
    </w:p>
    <w:p w14:paraId="15D00277" w14:textId="77777777" w:rsidR="00083AF1" w:rsidRDefault="00083AF1" w:rsidP="007D32BF">
      <w:pPr>
        <w:bidi/>
        <w:rPr>
          <w:rtl/>
          <w:lang w:bidi="he-IL"/>
        </w:rPr>
      </w:pPr>
      <w:r>
        <w:rPr>
          <w:rFonts w:hint="cs"/>
          <w:rtl/>
          <w:lang w:bidi="he-IL"/>
        </w:rPr>
        <w:t>ניתן ואף מומלץ להגיש את המטלות הכתובות דרך המייל ובאנגלית. ניתן לגזור ולהדביק את הטקסט מתוכנת עיבוד המסמכים שלכם לתיבת הטקסט במייל, או לצרף את המסמך שלכם למייל.</w:t>
      </w:r>
    </w:p>
    <w:p w14:paraId="67FB4ADF" w14:textId="77777777" w:rsidR="00083AF1" w:rsidRDefault="00083AF1" w:rsidP="007D32BF">
      <w:pPr>
        <w:bidi/>
        <w:rPr>
          <w:rtl/>
          <w:lang w:bidi="he-IL"/>
        </w:rPr>
      </w:pPr>
    </w:p>
    <w:p w14:paraId="2E743D55" w14:textId="77777777" w:rsidR="00083AF1" w:rsidRPr="006B2FF7" w:rsidRDefault="00083AF1" w:rsidP="007D32BF">
      <w:pPr>
        <w:bidi/>
        <w:rPr>
          <w:i/>
          <w:iCs/>
          <w:rtl/>
          <w:lang w:bidi="he-IL"/>
        </w:rPr>
      </w:pPr>
      <w:r w:rsidRPr="006B2FF7">
        <w:rPr>
          <w:rFonts w:hint="cs"/>
          <w:i/>
          <w:iCs/>
          <w:rtl/>
          <w:lang w:bidi="he-IL"/>
        </w:rPr>
        <w:t>הרכב הציון</w:t>
      </w:r>
    </w:p>
    <w:p w14:paraId="3C61A412" w14:textId="77777777" w:rsidR="00083AF1" w:rsidRDefault="00083AF1" w:rsidP="007D32BF">
      <w:pPr>
        <w:bidi/>
        <w:rPr>
          <w:rtl/>
          <w:lang w:bidi="he-IL"/>
        </w:rPr>
      </w:pPr>
      <w:r>
        <w:rPr>
          <w:rFonts w:hint="cs"/>
          <w:rtl/>
          <w:lang w:bidi="he-IL"/>
        </w:rPr>
        <w:t xml:space="preserve">מצגות </w:t>
      </w:r>
      <w:r>
        <w:rPr>
          <w:rFonts w:hint="cs"/>
          <w:rtl/>
          <w:lang w:bidi="he-IL"/>
        </w:rPr>
        <w:tab/>
      </w:r>
      <w:r>
        <w:rPr>
          <w:rFonts w:hint="cs"/>
          <w:rtl/>
          <w:lang w:bidi="he-IL"/>
        </w:rPr>
        <w:tab/>
      </w:r>
      <w:r w:rsidR="0090506D">
        <w:rPr>
          <w:rFonts w:hint="cs"/>
          <w:rtl/>
          <w:lang w:bidi="he-IL"/>
        </w:rPr>
        <w:tab/>
      </w:r>
      <w:r w:rsidR="007D32BF">
        <w:rPr>
          <w:rFonts w:hint="cs"/>
          <w:rtl/>
          <w:lang w:bidi="he-IL"/>
        </w:rPr>
        <w:t>57</w:t>
      </w:r>
      <w:r>
        <w:rPr>
          <w:rFonts w:hint="cs"/>
          <w:rtl/>
          <w:lang w:bidi="he-IL"/>
        </w:rPr>
        <w:t>% (סה"כ)</w:t>
      </w:r>
    </w:p>
    <w:p w14:paraId="08E0173E" w14:textId="77777777" w:rsidR="00083AF1" w:rsidRDefault="00083AF1" w:rsidP="007D32BF">
      <w:pPr>
        <w:bidi/>
        <w:rPr>
          <w:rtl/>
          <w:lang w:bidi="he-IL"/>
        </w:rPr>
      </w:pPr>
      <w:r>
        <w:rPr>
          <w:rFonts w:hint="cs"/>
          <w:rtl/>
          <w:lang w:bidi="he-IL"/>
        </w:rPr>
        <w:t>עבודת פרוסמינריון</w:t>
      </w:r>
      <w:r>
        <w:rPr>
          <w:rFonts w:hint="cs"/>
          <w:rtl/>
          <w:lang w:bidi="he-IL"/>
        </w:rPr>
        <w:tab/>
        <w:t>19%</w:t>
      </w:r>
    </w:p>
    <w:p w14:paraId="17E84AB1" w14:textId="77777777" w:rsidR="00083AF1" w:rsidRDefault="007D32BF" w:rsidP="007D32BF">
      <w:pPr>
        <w:bidi/>
        <w:rPr>
          <w:rtl/>
          <w:lang w:bidi="he-IL"/>
        </w:rPr>
      </w:pPr>
      <w:r>
        <w:rPr>
          <w:rFonts w:hint="cs"/>
          <w:rtl/>
          <w:lang w:bidi="he-IL"/>
        </w:rPr>
        <w:t xml:space="preserve">השתתפות בכיתה </w:t>
      </w:r>
      <w:r>
        <w:rPr>
          <w:rFonts w:hint="cs"/>
          <w:rtl/>
          <w:lang w:bidi="he-IL"/>
        </w:rPr>
        <w:tab/>
      </w:r>
      <w:r>
        <w:rPr>
          <w:rFonts w:hint="cs"/>
          <w:rtl/>
          <w:lang w:bidi="he-IL"/>
        </w:rPr>
        <w:tab/>
        <w:t>24%</w:t>
      </w:r>
    </w:p>
    <w:p w14:paraId="45861F60" w14:textId="77777777" w:rsidR="007D32BF" w:rsidRDefault="007D32BF" w:rsidP="007D32BF">
      <w:pPr>
        <w:bidi/>
        <w:rPr>
          <w:rtl/>
          <w:lang w:bidi="he-IL"/>
        </w:rPr>
      </w:pPr>
    </w:p>
    <w:p w14:paraId="456E6CC2" w14:textId="77777777" w:rsidR="00083AF1" w:rsidRPr="006B2FF7" w:rsidRDefault="00083AF1" w:rsidP="007D32BF">
      <w:pPr>
        <w:bidi/>
        <w:rPr>
          <w:i/>
          <w:iCs/>
          <w:rtl/>
          <w:lang w:bidi="he-IL"/>
        </w:rPr>
      </w:pPr>
      <w:r w:rsidRPr="006B2FF7">
        <w:rPr>
          <w:rFonts w:hint="cs"/>
          <w:i/>
          <w:iCs/>
          <w:rtl/>
          <w:lang w:bidi="he-IL"/>
        </w:rPr>
        <w:t>ספרים</w:t>
      </w:r>
    </w:p>
    <w:p w14:paraId="384F21DF" w14:textId="77777777" w:rsidR="00083AF1" w:rsidRPr="00A623DB" w:rsidRDefault="00083AF1" w:rsidP="007D32BF">
      <w:pPr>
        <w:rPr>
          <w:lang w:bidi="he-IL"/>
        </w:rPr>
      </w:pPr>
      <w:r w:rsidRPr="00A623DB">
        <w:t>Baum, Lawrence. 2007. The Supreme Court. 9th Edition. CQ Press.</w:t>
      </w:r>
    </w:p>
    <w:p w14:paraId="4ED34838" w14:textId="77777777" w:rsidR="00083AF1" w:rsidRPr="00A623DB" w:rsidRDefault="00083AF1" w:rsidP="007D32BF"/>
    <w:p w14:paraId="1A866EE1" w14:textId="77777777" w:rsidR="007D32BF" w:rsidRPr="007D32BF" w:rsidRDefault="007D32BF" w:rsidP="007D32BF">
      <w:pPr>
        <w:rPr>
          <w:i/>
          <w:lang w:bidi="he-IL"/>
        </w:rPr>
      </w:pPr>
      <w:r>
        <w:rPr>
          <w:rFonts w:hint="cs"/>
          <w:lang w:bidi="he-IL"/>
        </w:rPr>
        <w:t xml:space="preserve">Rosenberg. 1991. </w:t>
      </w:r>
      <w:r>
        <w:rPr>
          <w:rFonts w:hint="cs"/>
          <w:i/>
          <w:lang w:bidi="he-IL"/>
        </w:rPr>
        <w:t>The Hollow Hope</w:t>
      </w:r>
    </w:p>
    <w:p w14:paraId="32585BBF" w14:textId="77777777" w:rsidR="00083AF1" w:rsidRPr="00A623DB" w:rsidRDefault="00083AF1" w:rsidP="007D32BF"/>
    <w:p w14:paraId="02C47619" w14:textId="77777777" w:rsidR="00083AF1" w:rsidRPr="00A623DB" w:rsidRDefault="00083AF1" w:rsidP="007D32BF">
      <w:r w:rsidRPr="00A623DB">
        <w:t>Additional</w:t>
      </w:r>
      <w:r>
        <w:t xml:space="preserve"> reading materials will include c</w:t>
      </w:r>
      <w:r w:rsidRPr="00A623DB">
        <w:t xml:space="preserve">ourt cases and journal articles. All are available online. When opinions in a case are assigned for a class, you are expected to look them up online, read the texts before class starts and bring the texts with you (either in hard copy or pdf) to class. </w:t>
      </w:r>
    </w:p>
    <w:p w14:paraId="45F34A0A" w14:textId="77777777" w:rsidR="00083AF1" w:rsidRPr="00A623DB" w:rsidRDefault="00083AF1" w:rsidP="007D32BF"/>
    <w:p w14:paraId="216C3AE0" w14:textId="77777777" w:rsidR="00083AF1" w:rsidRPr="00A623DB" w:rsidRDefault="00083AF1" w:rsidP="007D32BF">
      <w:pPr>
        <w:pStyle w:val="Heading1"/>
      </w:pPr>
      <w:r w:rsidRPr="00A623DB">
        <w:t>Useful websites</w:t>
      </w:r>
    </w:p>
    <w:p w14:paraId="501B7AAA" w14:textId="77777777" w:rsidR="00083AF1" w:rsidRPr="00A623DB" w:rsidRDefault="00083AF1" w:rsidP="007D32BF">
      <w:proofErr w:type="spellStart"/>
      <w:r w:rsidRPr="00A623DB">
        <w:t>Jstor</w:t>
      </w:r>
      <w:proofErr w:type="spellEnd"/>
      <w:r w:rsidRPr="00A623DB">
        <w:t xml:space="preserve"> - http://www.jstor.org/</w:t>
      </w:r>
    </w:p>
    <w:p w14:paraId="493DBD0D" w14:textId="77777777" w:rsidR="00083AF1" w:rsidRPr="00A623DB" w:rsidRDefault="00083AF1" w:rsidP="007D32BF">
      <w:proofErr w:type="spellStart"/>
      <w:r w:rsidRPr="00A623DB">
        <w:t>Findlaw</w:t>
      </w:r>
      <w:proofErr w:type="spellEnd"/>
      <w:r w:rsidRPr="00A623DB">
        <w:t xml:space="preserve"> - http://findlaw.com/</w:t>
      </w:r>
    </w:p>
    <w:p w14:paraId="608A67C6" w14:textId="77777777" w:rsidR="00083AF1" w:rsidRPr="00A623DB" w:rsidRDefault="00083AF1" w:rsidP="007D32BF">
      <w:r w:rsidRPr="00A623DB">
        <w:t>The Supreme Court Official Website - http://www.supremecourtus.gov/</w:t>
      </w:r>
    </w:p>
    <w:p w14:paraId="38BBFEC8" w14:textId="77777777" w:rsidR="00083AF1" w:rsidRPr="00A623DB" w:rsidRDefault="00083AF1" w:rsidP="007D32BF">
      <w:r w:rsidRPr="00A623DB">
        <w:t>SCOTUS blog - http://www.scotusblog.com/movabletype/</w:t>
      </w:r>
    </w:p>
    <w:p w14:paraId="1F2A0F0E" w14:textId="77777777" w:rsidR="00083AF1" w:rsidRPr="00A623DB" w:rsidRDefault="00083AF1" w:rsidP="007D32BF">
      <w:r w:rsidRPr="00A623DB">
        <w:t>http://jurist.law.pitt.edu/currentawareness/ussupremes.php</w:t>
      </w:r>
    </w:p>
    <w:p w14:paraId="2B90621B" w14:textId="77777777" w:rsidR="00083AF1" w:rsidRPr="00A623DB" w:rsidRDefault="00083AF1" w:rsidP="007D32BF">
      <w:r w:rsidRPr="00A623DB">
        <w:t>The Oyez Project - http://www.oyez.org/</w:t>
      </w:r>
    </w:p>
    <w:p w14:paraId="5D106D5D" w14:textId="77777777" w:rsidR="00083AF1" w:rsidRPr="00A623DB" w:rsidRDefault="00083AF1" w:rsidP="007D32BF">
      <w:r w:rsidRPr="00A623DB">
        <w:t>Legal Information Institute, Cornell Law School - http://www.law.cornell.edu/supct/index.html</w:t>
      </w:r>
    </w:p>
    <w:p w14:paraId="5A407488" w14:textId="77777777" w:rsidR="00083AF1" w:rsidRPr="00A623DB" w:rsidRDefault="00083AF1" w:rsidP="007D32BF">
      <w:r w:rsidRPr="00A623DB">
        <w:t>On the Docket, Northwestern University - http://docket.medill.northwestern.edu/</w:t>
      </w:r>
    </w:p>
    <w:p w14:paraId="54BAA5F9" w14:textId="77777777" w:rsidR="00820AB2" w:rsidRDefault="00820AB2" w:rsidP="007D32BF">
      <w:pPr>
        <w:bidi/>
        <w:rPr>
          <w:i/>
          <w:iCs/>
          <w:rtl/>
          <w:lang w:bidi="he-IL"/>
        </w:rPr>
      </w:pPr>
    </w:p>
    <w:p w14:paraId="4DC3B0B9" w14:textId="675F793A" w:rsidR="00820AB2" w:rsidRPr="006B2FF7" w:rsidRDefault="00083AF1" w:rsidP="007D32BF">
      <w:pPr>
        <w:bidi/>
        <w:rPr>
          <w:i/>
          <w:iCs/>
          <w:rtl/>
          <w:lang w:bidi="he-IL"/>
        </w:rPr>
      </w:pPr>
      <w:r w:rsidRPr="006B2FF7">
        <w:rPr>
          <w:rFonts w:hint="cs"/>
          <w:i/>
          <w:iCs/>
          <w:rtl/>
          <w:lang w:bidi="he-IL"/>
        </w:rPr>
        <w:t>מטרות הקורס</w:t>
      </w:r>
    </w:p>
    <w:p w14:paraId="644EF85E" w14:textId="77777777" w:rsidR="00083AF1" w:rsidRDefault="00083AF1" w:rsidP="007D32BF">
      <w:pPr>
        <w:numPr>
          <w:ilvl w:val="0"/>
          <w:numId w:val="2"/>
        </w:numPr>
        <w:bidi/>
        <w:rPr>
          <w:rtl/>
          <w:lang w:bidi="he-IL"/>
        </w:rPr>
      </w:pPr>
      <w:r>
        <w:rPr>
          <w:rFonts w:hint="cs"/>
          <w:rtl/>
          <w:lang w:bidi="he-IL"/>
        </w:rPr>
        <w:t xml:space="preserve">פיתוח חשיבה ביקורתית על שאלות וסוגיות פוליטיות </w:t>
      </w:r>
      <w:r w:rsidR="007D32BF">
        <w:rPr>
          <w:rFonts w:hint="cs"/>
          <w:rtl/>
          <w:lang w:bidi="he-IL"/>
        </w:rPr>
        <w:t>הקשורות לשינוי חברתי ול</w:t>
      </w:r>
      <w:r>
        <w:rPr>
          <w:rFonts w:hint="cs"/>
          <w:rtl/>
          <w:lang w:bidi="he-IL"/>
        </w:rPr>
        <w:t>מוסדות פוליטיים.</w:t>
      </w:r>
    </w:p>
    <w:p w14:paraId="449B0930" w14:textId="0E27B93D" w:rsidR="00083AF1" w:rsidRDefault="00083AF1" w:rsidP="007D32BF">
      <w:pPr>
        <w:numPr>
          <w:ilvl w:val="0"/>
          <w:numId w:val="2"/>
        </w:numPr>
        <w:bidi/>
        <w:rPr>
          <w:lang w:bidi="he-IL"/>
        </w:rPr>
      </w:pPr>
      <w:r>
        <w:rPr>
          <w:rFonts w:hint="cs"/>
          <w:rtl/>
          <w:lang w:bidi="he-IL"/>
        </w:rPr>
        <w:t>ניתוח של חשיבותם של מוסדו</w:t>
      </w:r>
      <w:r w:rsidR="00B9191F">
        <w:rPr>
          <w:rFonts w:hint="cs"/>
          <w:rtl/>
          <w:lang w:bidi="he-IL"/>
        </w:rPr>
        <w:t>ת בהתוויה של תהליכי קבלת החלטות המובילים לשינוי או מונעים אותו.</w:t>
      </w:r>
    </w:p>
    <w:p w14:paraId="739D39C4" w14:textId="76DFB933" w:rsidR="00083AF1" w:rsidRDefault="00083AF1" w:rsidP="007D32BF">
      <w:pPr>
        <w:numPr>
          <w:ilvl w:val="0"/>
          <w:numId w:val="2"/>
        </w:numPr>
        <w:bidi/>
        <w:rPr>
          <w:lang w:bidi="he-IL"/>
        </w:rPr>
      </w:pPr>
      <w:r>
        <w:rPr>
          <w:rFonts w:hint="cs"/>
          <w:rtl/>
          <w:lang w:bidi="he-IL"/>
        </w:rPr>
        <w:t>סטודנטים</w:t>
      </w:r>
      <w:r w:rsidR="00DD1D93">
        <w:rPr>
          <w:rFonts w:hint="cs"/>
          <w:rtl/>
          <w:lang w:bidi="he-IL"/>
        </w:rPr>
        <w:t>/ות</w:t>
      </w:r>
      <w:r>
        <w:rPr>
          <w:rFonts w:hint="cs"/>
          <w:rtl/>
          <w:lang w:bidi="he-IL"/>
        </w:rPr>
        <w:t xml:space="preserve"> יהיו מסוגלים להדגים את המודעות וההבנה שלהם את התהליכים הפוליטיים המתרחשים בתוך מערכת משפטית.</w:t>
      </w:r>
    </w:p>
    <w:p w14:paraId="71BE0EC8" w14:textId="7FD0BFF3" w:rsidR="00083AF1" w:rsidRDefault="00083AF1" w:rsidP="007D32BF">
      <w:pPr>
        <w:numPr>
          <w:ilvl w:val="0"/>
          <w:numId w:val="2"/>
        </w:numPr>
        <w:bidi/>
        <w:rPr>
          <w:lang w:bidi="he-IL"/>
        </w:rPr>
      </w:pPr>
      <w:r>
        <w:rPr>
          <w:rFonts w:hint="cs"/>
          <w:rtl/>
          <w:lang w:bidi="he-IL"/>
        </w:rPr>
        <w:t>בסיום הקורס יהיו הסטודנטים</w:t>
      </w:r>
      <w:r w:rsidR="00DD1D93">
        <w:rPr>
          <w:rFonts w:hint="cs"/>
          <w:rtl/>
          <w:lang w:bidi="he-IL"/>
        </w:rPr>
        <w:t>/ות</w:t>
      </w:r>
      <w:r>
        <w:rPr>
          <w:rFonts w:hint="cs"/>
          <w:rtl/>
          <w:lang w:bidi="he-IL"/>
        </w:rPr>
        <w:t xml:space="preserve"> מסוגלים למצוא, לנתח, לעשות סינטיזה, ולהתנסח ברהיטות ביחס למידע מקוון </w:t>
      </w:r>
      <w:r w:rsidR="007D32BF">
        <w:rPr>
          <w:rFonts w:hint="cs"/>
          <w:rtl/>
          <w:lang w:bidi="he-IL"/>
        </w:rPr>
        <w:t>הרלוונטי לניתוח מוסדות פוליטיים ולשינוי חברתי.</w:t>
      </w:r>
    </w:p>
    <w:p w14:paraId="234A1528" w14:textId="77777777" w:rsidR="00083AF1" w:rsidRDefault="00083AF1" w:rsidP="007D32BF">
      <w:pPr>
        <w:numPr>
          <w:ilvl w:val="0"/>
          <w:numId w:val="2"/>
        </w:numPr>
        <w:bidi/>
        <w:rPr>
          <w:lang w:bidi="he-IL"/>
        </w:rPr>
      </w:pPr>
      <w:r>
        <w:rPr>
          <w:rFonts w:hint="cs"/>
          <w:rtl/>
          <w:lang w:bidi="he-IL"/>
        </w:rPr>
        <w:t>השלמה מוצלחת של פרוייקט מחקר.</w:t>
      </w:r>
    </w:p>
    <w:p w14:paraId="6C1A54CE" w14:textId="77777777" w:rsidR="00083AF1" w:rsidRDefault="00083AF1" w:rsidP="007D32BF">
      <w:pPr>
        <w:bidi/>
        <w:rPr>
          <w:rtl/>
          <w:lang w:bidi="he-IL"/>
        </w:rPr>
      </w:pPr>
    </w:p>
    <w:p w14:paraId="151F1D2D" w14:textId="77777777" w:rsidR="00BA17D3" w:rsidRDefault="00BA17D3">
      <w:pPr>
        <w:rPr>
          <w:b/>
          <w:bCs/>
          <w:sz w:val="20"/>
          <w:szCs w:val="20"/>
          <w:u w:val="single"/>
          <w:rtl/>
          <w:lang w:bidi="he-IL"/>
        </w:rPr>
      </w:pPr>
      <w:r>
        <w:rPr>
          <w:b/>
          <w:bCs/>
          <w:sz w:val="20"/>
          <w:szCs w:val="20"/>
          <w:u w:val="single"/>
          <w:rtl/>
          <w:lang w:bidi="he-IL"/>
        </w:rPr>
        <w:br w:type="page"/>
      </w:r>
    </w:p>
    <w:p w14:paraId="555DAF3F" w14:textId="45EFA1CD" w:rsidR="00083AF1" w:rsidRPr="00463BAE" w:rsidRDefault="00083AF1" w:rsidP="007D32BF">
      <w:pPr>
        <w:bidi/>
        <w:jc w:val="center"/>
        <w:rPr>
          <w:b/>
          <w:bCs/>
          <w:sz w:val="20"/>
          <w:szCs w:val="20"/>
          <w:u w:val="single"/>
          <w:rtl/>
          <w:lang w:bidi="he-IL"/>
        </w:rPr>
      </w:pPr>
      <w:r w:rsidRPr="00463BAE">
        <w:rPr>
          <w:rFonts w:hint="cs"/>
          <w:b/>
          <w:bCs/>
          <w:sz w:val="20"/>
          <w:szCs w:val="20"/>
          <w:u w:val="single"/>
          <w:rtl/>
          <w:lang w:bidi="he-IL"/>
        </w:rPr>
        <w:lastRenderedPageBreak/>
        <w:t>לוח זמנים</w:t>
      </w:r>
    </w:p>
    <w:p w14:paraId="0618E61F" w14:textId="77777777" w:rsidR="00083AF1" w:rsidRPr="000668A7" w:rsidRDefault="00083AF1" w:rsidP="000668A7">
      <w:pPr>
        <w:bidi/>
        <w:rPr>
          <w:sz w:val="22"/>
          <w:szCs w:val="22"/>
          <w:rtl/>
          <w:lang w:bidi="he-IL"/>
        </w:rPr>
      </w:pPr>
      <w:r w:rsidRPr="000668A7">
        <w:rPr>
          <w:sz w:val="22"/>
          <w:szCs w:val="22"/>
          <w:rtl/>
          <w:lang w:bidi="he-IL"/>
        </w:rPr>
        <w:t>(לתשומת ליבכם: ניתן למצוא קריאה נוספת בספרים. רצוי לקרוא את הרשימות המוצעות של קריאה נוספת, ולבחור ספרים או מאמרים בנושאים שמצאתם בהם עניין)</w:t>
      </w:r>
    </w:p>
    <w:p w14:paraId="0440EBC3" w14:textId="77777777" w:rsidR="00083AF1" w:rsidRPr="000668A7" w:rsidRDefault="00083AF1" w:rsidP="000668A7">
      <w:pPr>
        <w:bidi/>
        <w:rPr>
          <w:sz w:val="22"/>
          <w:szCs w:val="22"/>
          <w:rtl/>
          <w:lang w:bidi="he-IL"/>
        </w:rPr>
      </w:pPr>
    </w:p>
    <w:p w14:paraId="49A149AB" w14:textId="4BD61BB3" w:rsidR="00083AF1" w:rsidRPr="000668A7" w:rsidRDefault="00083AF1" w:rsidP="00553985">
      <w:pPr>
        <w:bidi/>
        <w:rPr>
          <w:sz w:val="22"/>
          <w:szCs w:val="22"/>
          <w:rtl/>
          <w:lang w:bidi="he-IL"/>
        </w:rPr>
      </w:pPr>
      <w:r w:rsidRPr="000668A7">
        <w:rPr>
          <w:sz w:val="22"/>
          <w:szCs w:val="22"/>
          <w:rtl/>
          <w:lang w:bidi="he-IL"/>
        </w:rPr>
        <w:t xml:space="preserve">שבוע 1 </w:t>
      </w:r>
      <w:r w:rsidR="00695806" w:rsidRPr="000668A7">
        <w:rPr>
          <w:sz w:val="22"/>
          <w:szCs w:val="22"/>
          <w:rtl/>
          <w:lang w:bidi="he-IL"/>
        </w:rPr>
        <w:t>–</w:t>
      </w:r>
      <w:r w:rsidRPr="000668A7">
        <w:rPr>
          <w:sz w:val="22"/>
          <w:szCs w:val="22"/>
          <w:rtl/>
          <w:lang w:bidi="he-IL"/>
        </w:rPr>
        <w:t xml:space="preserve"> </w:t>
      </w:r>
      <w:r w:rsidR="006B3244">
        <w:rPr>
          <w:rFonts w:hint="cs"/>
          <w:sz w:val="22"/>
          <w:szCs w:val="22"/>
          <w:rtl/>
          <w:lang w:bidi="he-IL"/>
        </w:rPr>
        <w:t>28</w:t>
      </w:r>
      <w:r w:rsidR="00553985">
        <w:rPr>
          <w:rFonts w:hint="cs"/>
          <w:sz w:val="22"/>
          <w:szCs w:val="22"/>
          <w:rtl/>
          <w:lang w:bidi="he-IL"/>
        </w:rPr>
        <w:t xml:space="preserve"> ל</w:t>
      </w:r>
      <w:r w:rsidR="006B3244">
        <w:rPr>
          <w:rFonts w:hint="cs"/>
          <w:sz w:val="22"/>
          <w:szCs w:val="22"/>
          <w:rtl/>
          <w:lang w:bidi="he-IL"/>
        </w:rPr>
        <w:t>פברואר</w:t>
      </w:r>
      <w:r w:rsidR="0090506D" w:rsidRPr="000668A7">
        <w:rPr>
          <w:sz w:val="22"/>
          <w:szCs w:val="22"/>
          <w:rtl/>
          <w:lang w:bidi="he-IL"/>
        </w:rPr>
        <w:t>:</w:t>
      </w:r>
      <w:r w:rsidR="00D24C8E">
        <w:rPr>
          <w:sz w:val="22"/>
          <w:szCs w:val="22"/>
          <w:rtl/>
          <w:lang w:bidi="he-IL"/>
        </w:rPr>
        <w:t xml:space="preserve"> </w:t>
      </w:r>
      <w:r w:rsidR="00553985">
        <w:rPr>
          <w:rFonts w:hint="cs"/>
          <w:sz w:val="22"/>
          <w:szCs w:val="22"/>
          <w:rtl/>
          <w:lang w:bidi="he-IL"/>
        </w:rPr>
        <w:t>סילבוסים</w:t>
      </w:r>
      <w:r w:rsidR="00D24C8E">
        <w:rPr>
          <w:sz w:val="22"/>
          <w:szCs w:val="22"/>
          <w:rtl/>
          <w:lang w:bidi="he-IL"/>
        </w:rPr>
        <w:t>, היכרות, ומטלות</w:t>
      </w:r>
    </w:p>
    <w:p w14:paraId="4B93F6F1" w14:textId="77777777" w:rsidR="00083AF1" w:rsidRPr="000668A7" w:rsidRDefault="00083AF1" w:rsidP="000668A7">
      <w:pPr>
        <w:bidi/>
        <w:rPr>
          <w:sz w:val="22"/>
          <w:szCs w:val="22"/>
          <w:rtl/>
          <w:lang w:bidi="he-IL"/>
        </w:rPr>
      </w:pPr>
    </w:p>
    <w:p w14:paraId="5A39E634" w14:textId="1D43CFAB" w:rsidR="00D24C8E" w:rsidRDefault="00083AF1" w:rsidP="00553985">
      <w:pPr>
        <w:bidi/>
        <w:rPr>
          <w:sz w:val="22"/>
          <w:szCs w:val="22"/>
          <w:rtl/>
          <w:lang w:bidi="he-IL"/>
        </w:rPr>
      </w:pPr>
      <w:r w:rsidRPr="000668A7">
        <w:rPr>
          <w:sz w:val="22"/>
          <w:szCs w:val="22"/>
          <w:rtl/>
          <w:lang w:bidi="he-IL"/>
        </w:rPr>
        <w:t xml:space="preserve">שבוע 2 </w:t>
      </w:r>
      <w:r w:rsidR="00695806" w:rsidRPr="000668A7">
        <w:rPr>
          <w:sz w:val="22"/>
          <w:szCs w:val="22"/>
          <w:rtl/>
          <w:lang w:bidi="he-IL"/>
        </w:rPr>
        <w:t>–</w:t>
      </w:r>
      <w:r w:rsidRPr="000668A7">
        <w:rPr>
          <w:sz w:val="22"/>
          <w:szCs w:val="22"/>
          <w:rtl/>
          <w:lang w:bidi="he-IL"/>
        </w:rPr>
        <w:t xml:space="preserve"> </w:t>
      </w:r>
      <w:r w:rsidR="006B3244">
        <w:rPr>
          <w:rFonts w:hint="cs"/>
          <w:sz w:val="22"/>
          <w:szCs w:val="22"/>
          <w:rtl/>
          <w:lang w:bidi="he-IL"/>
        </w:rPr>
        <w:t>6</w:t>
      </w:r>
      <w:r w:rsidR="00553985">
        <w:rPr>
          <w:rFonts w:hint="cs"/>
          <w:sz w:val="22"/>
          <w:szCs w:val="22"/>
          <w:rtl/>
          <w:lang w:bidi="he-IL"/>
        </w:rPr>
        <w:t xml:space="preserve"> למרץ</w:t>
      </w:r>
      <w:r w:rsidR="00B936AE">
        <w:rPr>
          <w:rFonts w:hint="cs"/>
          <w:sz w:val="22"/>
          <w:szCs w:val="22"/>
          <w:rtl/>
          <w:lang w:bidi="he-IL"/>
        </w:rPr>
        <w:t xml:space="preserve">: </w:t>
      </w:r>
      <w:r w:rsidR="00D24C8E" w:rsidRPr="000668A7">
        <w:rPr>
          <w:sz w:val="22"/>
          <w:szCs w:val="22"/>
          <w:rtl/>
          <w:lang w:bidi="he-IL"/>
        </w:rPr>
        <w:t>איך בנוי מחקר?</w:t>
      </w:r>
    </w:p>
    <w:p w14:paraId="04426B0E" w14:textId="77777777" w:rsidR="00083AF1" w:rsidRPr="000668A7" w:rsidRDefault="00083AF1" w:rsidP="000668A7">
      <w:pPr>
        <w:bidi/>
        <w:rPr>
          <w:sz w:val="22"/>
          <w:szCs w:val="22"/>
          <w:rtl/>
          <w:lang w:bidi="he-IL"/>
        </w:rPr>
      </w:pPr>
    </w:p>
    <w:p w14:paraId="24A58C67" w14:textId="26D0C675" w:rsidR="00D24C8E" w:rsidRDefault="00083AF1" w:rsidP="00553985">
      <w:pPr>
        <w:bidi/>
        <w:rPr>
          <w:sz w:val="22"/>
          <w:szCs w:val="22"/>
          <w:rtl/>
          <w:lang w:bidi="he-IL"/>
        </w:rPr>
      </w:pPr>
      <w:r w:rsidRPr="000668A7">
        <w:rPr>
          <w:sz w:val="22"/>
          <w:szCs w:val="22"/>
          <w:rtl/>
          <w:lang w:bidi="he-IL"/>
        </w:rPr>
        <w:t xml:space="preserve">שבוע 3 </w:t>
      </w:r>
      <w:r w:rsidR="00553985">
        <w:rPr>
          <w:sz w:val="22"/>
          <w:szCs w:val="22"/>
          <w:rtl/>
          <w:lang w:bidi="he-IL"/>
        </w:rPr>
        <w:t>–</w:t>
      </w:r>
      <w:r w:rsidRPr="000668A7">
        <w:rPr>
          <w:sz w:val="22"/>
          <w:szCs w:val="22"/>
          <w:rtl/>
          <w:lang w:bidi="he-IL"/>
        </w:rPr>
        <w:t xml:space="preserve"> </w:t>
      </w:r>
      <w:r w:rsidR="006B3244">
        <w:rPr>
          <w:rFonts w:hint="cs"/>
          <w:sz w:val="22"/>
          <w:szCs w:val="22"/>
          <w:rtl/>
          <w:lang w:bidi="he-IL"/>
        </w:rPr>
        <w:t>13</w:t>
      </w:r>
      <w:r w:rsidR="00553985">
        <w:rPr>
          <w:rFonts w:hint="cs"/>
          <w:sz w:val="22"/>
          <w:szCs w:val="22"/>
          <w:rtl/>
          <w:lang w:bidi="he-IL"/>
        </w:rPr>
        <w:t xml:space="preserve"> למרץ</w:t>
      </w:r>
      <w:r w:rsidRPr="000668A7">
        <w:rPr>
          <w:sz w:val="22"/>
          <w:szCs w:val="22"/>
          <w:rtl/>
          <w:lang w:bidi="he-IL"/>
        </w:rPr>
        <w:t xml:space="preserve">: </w:t>
      </w:r>
    </w:p>
    <w:p w14:paraId="7E0803FC" w14:textId="77777777" w:rsidR="00D24C8E" w:rsidRPr="000668A7" w:rsidRDefault="00D24C8E" w:rsidP="00D24C8E">
      <w:pPr>
        <w:bidi/>
        <w:rPr>
          <w:sz w:val="22"/>
          <w:szCs w:val="22"/>
          <w:rtl/>
          <w:lang w:bidi="he-IL"/>
        </w:rPr>
      </w:pPr>
      <w:r>
        <w:rPr>
          <w:rFonts w:hint="cs"/>
          <w:sz w:val="22"/>
          <w:szCs w:val="22"/>
          <w:rtl/>
          <w:lang w:bidi="he-IL"/>
        </w:rPr>
        <w:t xml:space="preserve">מוסדות פוליטיים כבסיס לשינוי? </w:t>
      </w:r>
      <w:r w:rsidRPr="000668A7">
        <w:rPr>
          <w:sz w:val="22"/>
          <w:szCs w:val="22"/>
          <w:rtl/>
          <w:lang w:bidi="he-IL"/>
        </w:rPr>
        <w:t>ייסוד מוסדות פוליטיים (דוגמה ייסוד בית המשפט וביקורת שיפוטית)</w:t>
      </w:r>
    </w:p>
    <w:p w14:paraId="148DE012" w14:textId="77777777" w:rsidR="00D24C8E" w:rsidRPr="000668A7" w:rsidRDefault="00D24C8E" w:rsidP="00D24C8E">
      <w:pPr>
        <w:pStyle w:val="BodyTextIndent"/>
        <w:ind w:left="0"/>
        <w:rPr>
          <w:sz w:val="22"/>
          <w:szCs w:val="22"/>
        </w:rPr>
      </w:pPr>
      <w:r w:rsidRPr="000668A7">
        <w:rPr>
          <w:sz w:val="22"/>
          <w:szCs w:val="22"/>
        </w:rPr>
        <w:t xml:space="preserve">Readings: Marbury v. Madison; Ex Parte </w:t>
      </w:r>
      <w:proofErr w:type="spellStart"/>
      <w:r w:rsidRPr="000668A7">
        <w:rPr>
          <w:sz w:val="22"/>
          <w:szCs w:val="22"/>
        </w:rPr>
        <w:t>McCardle</w:t>
      </w:r>
      <w:proofErr w:type="spellEnd"/>
      <w:r w:rsidRPr="000668A7">
        <w:rPr>
          <w:sz w:val="22"/>
          <w:szCs w:val="22"/>
        </w:rPr>
        <w:t>; Federalist Paper #78; The US Constitution (Articles I &amp; III); McCloskey Chapter 1; Baum appropriate chapters</w:t>
      </w:r>
    </w:p>
    <w:p w14:paraId="21D9E064" w14:textId="77777777" w:rsidR="00D24C8E" w:rsidRPr="000668A7" w:rsidRDefault="00D24C8E" w:rsidP="00D24C8E">
      <w:pPr>
        <w:ind w:left="720" w:firstLine="720"/>
        <w:rPr>
          <w:b/>
          <w:sz w:val="22"/>
          <w:szCs w:val="22"/>
        </w:rPr>
      </w:pPr>
      <w:r w:rsidRPr="000668A7">
        <w:rPr>
          <w:b/>
          <w:sz w:val="22"/>
          <w:szCs w:val="22"/>
        </w:rPr>
        <w:t>Discussion in Groups – TBL Assignment 1</w:t>
      </w:r>
    </w:p>
    <w:p w14:paraId="59D4AF84" w14:textId="77777777" w:rsidR="00D24C8E" w:rsidRDefault="00D24C8E" w:rsidP="000668A7">
      <w:pPr>
        <w:bidi/>
        <w:rPr>
          <w:sz w:val="22"/>
          <w:szCs w:val="22"/>
          <w:rtl/>
          <w:lang w:bidi="he-IL"/>
        </w:rPr>
      </w:pPr>
    </w:p>
    <w:p w14:paraId="6F551C4D" w14:textId="4C6A616B" w:rsidR="00D24C8E" w:rsidRDefault="00D24C8E" w:rsidP="00553985">
      <w:pPr>
        <w:bidi/>
        <w:rPr>
          <w:sz w:val="22"/>
          <w:szCs w:val="22"/>
          <w:rtl/>
          <w:lang w:bidi="he-IL"/>
        </w:rPr>
      </w:pPr>
      <w:r w:rsidRPr="000668A7">
        <w:rPr>
          <w:sz w:val="22"/>
          <w:szCs w:val="22"/>
          <w:rtl/>
          <w:lang w:bidi="he-IL"/>
        </w:rPr>
        <w:t xml:space="preserve">שבוע 4 </w:t>
      </w:r>
      <w:r>
        <w:rPr>
          <w:sz w:val="22"/>
          <w:szCs w:val="22"/>
          <w:rtl/>
          <w:lang w:bidi="he-IL"/>
        </w:rPr>
        <w:t>–</w:t>
      </w:r>
      <w:r w:rsidRPr="000668A7">
        <w:rPr>
          <w:sz w:val="22"/>
          <w:szCs w:val="22"/>
          <w:rtl/>
          <w:lang w:bidi="he-IL"/>
        </w:rPr>
        <w:t xml:space="preserve"> </w:t>
      </w:r>
      <w:r w:rsidR="006B3244">
        <w:rPr>
          <w:rFonts w:hint="cs"/>
          <w:sz w:val="22"/>
          <w:szCs w:val="22"/>
          <w:rtl/>
          <w:lang w:bidi="he-IL"/>
        </w:rPr>
        <w:t>20</w:t>
      </w:r>
      <w:r w:rsidR="00553985">
        <w:rPr>
          <w:rFonts w:hint="cs"/>
          <w:sz w:val="22"/>
          <w:szCs w:val="22"/>
          <w:rtl/>
          <w:lang w:bidi="he-IL"/>
        </w:rPr>
        <w:t xml:space="preserve"> למרץ</w:t>
      </w:r>
      <w:r w:rsidRPr="000668A7">
        <w:rPr>
          <w:sz w:val="22"/>
          <w:szCs w:val="22"/>
          <w:rtl/>
          <w:lang w:bidi="he-IL"/>
        </w:rPr>
        <w:t>:</w:t>
      </w:r>
    </w:p>
    <w:p w14:paraId="0311AFC3" w14:textId="4F5E4A4C" w:rsidR="00083AF1" w:rsidRPr="000668A7" w:rsidRDefault="00695806" w:rsidP="000668A7">
      <w:pPr>
        <w:bidi/>
        <w:rPr>
          <w:sz w:val="22"/>
          <w:szCs w:val="22"/>
          <w:rtl/>
          <w:lang w:bidi="he-IL"/>
        </w:rPr>
      </w:pPr>
      <w:r w:rsidRPr="000668A7">
        <w:rPr>
          <w:sz w:val="22"/>
          <w:szCs w:val="22"/>
          <w:rtl/>
          <w:lang w:bidi="he-IL"/>
        </w:rPr>
        <w:t>שינוי חברתי</w:t>
      </w:r>
      <w:r w:rsidR="000668A7">
        <w:rPr>
          <w:sz w:val="22"/>
          <w:szCs w:val="22"/>
          <w:rtl/>
          <w:lang w:bidi="he-IL"/>
        </w:rPr>
        <w:t xml:space="preserve">, </w:t>
      </w:r>
      <w:r w:rsidR="000668A7" w:rsidRPr="000668A7">
        <w:rPr>
          <w:sz w:val="22"/>
          <w:szCs w:val="22"/>
          <w:rtl/>
          <w:lang w:bidi="he-IL"/>
        </w:rPr>
        <w:t>זכויות מיעוטי</w:t>
      </w:r>
      <w:r w:rsidR="000668A7" w:rsidRPr="000668A7">
        <w:rPr>
          <w:rFonts w:hint="cs"/>
          <w:sz w:val="22"/>
          <w:szCs w:val="22"/>
          <w:rtl/>
          <w:lang w:bidi="he-IL"/>
        </w:rPr>
        <w:t>ם</w:t>
      </w:r>
      <w:r w:rsidR="000668A7" w:rsidRPr="000668A7">
        <w:rPr>
          <w:sz w:val="22"/>
          <w:szCs w:val="22"/>
          <w:rtl/>
          <w:lang w:bidi="he-IL"/>
        </w:rPr>
        <w:t xml:space="preserve"> בעבר</w:t>
      </w:r>
    </w:p>
    <w:p w14:paraId="58907DBE" w14:textId="77777777" w:rsidR="00083AF1" w:rsidRDefault="00695806" w:rsidP="000668A7">
      <w:pPr>
        <w:spacing w:after="200"/>
        <w:rPr>
          <w:sz w:val="22"/>
          <w:szCs w:val="22"/>
          <w:lang w:bidi="he-IL"/>
        </w:rPr>
      </w:pPr>
      <w:r w:rsidRPr="000668A7">
        <w:rPr>
          <w:sz w:val="22"/>
          <w:szCs w:val="22"/>
        </w:rPr>
        <w:t>Eyes on the Prize – Part I</w:t>
      </w:r>
    </w:p>
    <w:p w14:paraId="6C03F583" w14:textId="77777777" w:rsidR="00B936AE" w:rsidRPr="00D945C4" w:rsidRDefault="00B936AE" w:rsidP="00B936AE">
      <w:pPr>
        <w:ind w:left="720"/>
        <w:rPr>
          <w:sz w:val="22"/>
          <w:szCs w:val="22"/>
          <w:lang w:bidi="he-IL"/>
        </w:rPr>
      </w:pPr>
      <w:r w:rsidRPr="00D945C4">
        <w:rPr>
          <w:sz w:val="22"/>
          <w:szCs w:val="22"/>
          <w:lang w:bidi="he-IL"/>
        </w:rPr>
        <w:t>Recommended:</w:t>
      </w:r>
    </w:p>
    <w:p w14:paraId="6EEE8172" w14:textId="77777777" w:rsidR="00B936AE" w:rsidRPr="00D945C4" w:rsidRDefault="00B936AE" w:rsidP="00B936AE">
      <w:pPr>
        <w:ind w:left="1170"/>
        <w:rPr>
          <w:sz w:val="20"/>
          <w:szCs w:val="20"/>
        </w:rPr>
      </w:pPr>
      <w:r w:rsidRPr="00D945C4">
        <w:rPr>
          <w:sz w:val="20"/>
          <w:szCs w:val="20"/>
        </w:rPr>
        <w:t xml:space="preserve">Lee Epstein and Jack Knight. 2000. Toward a Strategic Revolution in Judicial Politics: A Look Back, A Look Ahead. </w:t>
      </w:r>
      <w:r w:rsidRPr="00D945C4">
        <w:rPr>
          <w:i/>
          <w:sz w:val="20"/>
          <w:szCs w:val="20"/>
        </w:rPr>
        <w:t>Political Research Quarterly</w:t>
      </w:r>
      <w:r w:rsidRPr="00D945C4">
        <w:rPr>
          <w:sz w:val="20"/>
          <w:szCs w:val="20"/>
        </w:rPr>
        <w:t>, 52: 625</w:t>
      </w:r>
    </w:p>
    <w:p w14:paraId="4EE8F11E" w14:textId="77777777" w:rsidR="00B936AE" w:rsidRPr="00D945C4" w:rsidRDefault="00B936AE" w:rsidP="00B936AE">
      <w:pPr>
        <w:ind w:left="1170"/>
        <w:rPr>
          <w:sz w:val="20"/>
          <w:szCs w:val="20"/>
        </w:rPr>
      </w:pPr>
      <w:r w:rsidRPr="00D945C4">
        <w:rPr>
          <w:sz w:val="20"/>
          <w:szCs w:val="20"/>
        </w:rPr>
        <w:t xml:space="preserve">Jeffrey Segal. 1984. Predicting Supreme Court Decisions Probabilistically: The Search and Seizure Cases. </w:t>
      </w:r>
      <w:r w:rsidRPr="00D945C4">
        <w:rPr>
          <w:i/>
          <w:sz w:val="20"/>
          <w:szCs w:val="20"/>
        </w:rPr>
        <w:t>American Political Science Review</w:t>
      </w:r>
      <w:r w:rsidRPr="00D945C4">
        <w:rPr>
          <w:sz w:val="20"/>
          <w:szCs w:val="20"/>
        </w:rPr>
        <w:t xml:space="preserve"> 78: 891-900</w:t>
      </w:r>
    </w:p>
    <w:p w14:paraId="5976EBBB" w14:textId="77777777" w:rsidR="00B936AE" w:rsidRPr="00D945C4" w:rsidRDefault="00B936AE" w:rsidP="00B936AE">
      <w:pPr>
        <w:ind w:left="1170"/>
        <w:rPr>
          <w:sz w:val="20"/>
          <w:szCs w:val="20"/>
        </w:rPr>
      </w:pPr>
      <w:r w:rsidRPr="00D945C4">
        <w:rPr>
          <w:sz w:val="20"/>
          <w:szCs w:val="20"/>
        </w:rPr>
        <w:t>Robert G. McCloskey. The American Supreme Court. Chapters 1-4</w:t>
      </w:r>
    </w:p>
    <w:p w14:paraId="12629BE9" w14:textId="77777777" w:rsidR="00B936AE" w:rsidRPr="000668A7" w:rsidRDefault="00B936AE" w:rsidP="000668A7">
      <w:pPr>
        <w:spacing w:after="200"/>
        <w:rPr>
          <w:sz w:val="22"/>
          <w:szCs w:val="22"/>
          <w:rtl/>
          <w:lang w:bidi="he-IL"/>
        </w:rPr>
      </w:pPr>
    </w:p>
    <w:p w14:paraId="3A34BAD1" w14:textId="410D13E3" w:rsidR="00083AF1" w:rsidRPr="000668A7" w:rsidRDefault="00D24C8E" w:rsidP="00553985">
      <w:pPr>
        <w:bidi/>
        <w:rPr>
          <w:sz w:val="22"/>
          <w:szCs w:val="22"/>
          <w:rtl/>
          <w:lang w:bidi="he-IL"/>
        </w:rPr>
      </w:pPr>
      <w:r w:rsidRPr="000668A7">
        <w:rPr>
          <w:sz w:val="22"/>
          <w:szCs w:val="22"/>
          <w:rtl/>
          <w:lang w:bidi="he-IL"/>
        </w:rPr>
        <w:t xml:space="preserve">שבוע 5 - </w:t>
      </w:r>
      <w:r w:rsidR="006B3244">
        <w:rPr>
          <w:rFonts w:hint="cs"/>
          <w:sz w:val="22"/>
          <w:szCs w:val="22"/>
          <w:rtl/>
          <w:lang w:bidi="he-IL"/>
        </w:rPr>
        <w:t>27</w:t>
      </w:r>
      <w:r>
        <w:rPr>
          <w:rFonts w:hint="cs"/>
          <w:sz w:val="22"/>
          <w:szCs w:val="22"/>
          <w:rtl/>
          <w:lang w:bidi="he-IL"/>
        </w:rPr>
        <w:t xml:space="preserve"> </w:t>
      </w:r>
      <w:r w:rsidR="006B3244">
        <w:rPr>
          <w:rFonts w:hint="cs"/>
          <w:sz w:val="22"/>
          <w:szCs w:val="22"/>
          <w:rtl/>
          <w:lang w:bidi="he-IL"/>
        </w:rPr>
        <w:t>למרץ:</w:t>
      </w:r>
      <w:r w:rsidRPr="000668A7">
        <w:rPr>
          <w:sz w:val="22"/>
          <w:szCs w:val="22"/>
          <w:rtl/>
          <w:lang w:bidi="he-IL"/>
        </w:rPr>
        <w:t xml:space="preserve"> </w:t>
      </w:r>
      <w:r w:rsidR="00695806" w:rsidRPr="000668A7">
        <w:rPr>
          <w:sz w:val="22"/>
          <w:szCs w:val="22"/>
          <w:rtl/>
          <w:lang w:bidi="he-IL"/>
        </w:rPr>
        <w:t>הצגת נושא העבודה, שאלת המחקר ומטרות המחקר</w:t>
      </w:r>
    </w:p>
    <w:p w14:paraId="7B47CEA0" w14:textId="77777777" w:rsidR="00B936AE" w:rsidRPr="00D945C4" w:rsidRDefault="00B936AE" w:rsidP="00B936AE">
      <w:pPr>
        <w:ind w:left="720"/>
        <w:rPr>
          <w:sz w:val="22"/>
          <w:szCs w:val="22"/>
          <w:lang w:bidi="he-IL"/>
        </w:rPr>
      </w:pPr>
      <w:r w:rsidRPr="00D945C4">
        <w:rPr>
          <w:sz w:val="22"/>
          <w:szCs w:val="22"/>
          <w:lang w:bidi="he-IL"/>
        </w:rPr>
        <w:t>Recommended:</w:t>
      </w:r>
    </w:p>
    <w:p w14:paraId="0CCEBAE7" w14:textId="77777777" w:rsidR="00B936AE" w:rsidRPr="00D945C4" w:rsidRDefault="00B936AE" w:rsidP="00B936AE">
      <w:pPr>
        <w:ind w:left="1170"/>
        <w:rPr>
          <w:sz w:val="20"/>
          <w:szCs w:val="20"/>
        </w:rPr>
      </w:pPr>
      <w:r w:rsidRPr="00D945C4">
        <w:rPr>
          <w:sz w:val="20"/>
          <w:szCs w:val="20"/>
        </w:rPr>
        <w:t>Segal and Spaeth, Introduction, Ch. 3, 8</w:t>
      </w:r>
    </w:p>
    <w:p w14:paraId="71E4DD3F" w14:textId="77777777" w:rsidR="00B936AE" w:rsidRPr="00D945C4" w:rsidRDefault="00B936AE" w:rsidP="00B936AE">
      <w:pPr>
        <w:ind w:left="1170"/>
        <w:rPr>
          <w:sz w:val="20"/>
          <w:szCs w:val="20"/>
        </w:rPr>
      </w:pPr>
      <w:r w:rsidRPr="00D945C4">
        <w:rPr>
          <w:sz w:val="20"/>
          <w:szCs w:val="20"/>
        </w:rPr>
        <w:t xml:space="preserve">Segal and Spaeth, The Influence of Stare </w:t>
      </w:r>
      <w:proofErr w:type="spellStart"/>
      <w:r w:rsidRPr="00D945C4">
        <w:rPr>
          <w:sz w:val="20"/>
          <w:szCs w:val="20"/>
        </w:rPr>
        <w:t>Decisis</w:t>
      </w:r>
      <w:proofErr w:type="spellEnd"/>
      <w:r w:rsidRPr="00D945C4">
        <w:rPr>
          <w:sz w:val="20"/>
          <w:szCs w:val="20"/>
        </w:rPr>
        <w:t xml:space="preserve"> on the Votes of US Supreme Court Justices, 40 </w:t>
      </w:r>
      <w:r w:rsidRPr="00D945C4">
        <w:rPr>
          <w:i/>
          <w:sz w:val="20"/>
          <w:szCs w:val="20"/>
        </w:rPr>
        <w:t>AJPS</w:t>
      </w:r>
      <w:r w:rsidRPr="00D945C4">
        <w:rPr>
          <w:sz w:val="20"/>
          <w:szCs w:val="20"/>
        </w:rPr>
        <w:t xml:space="preserve"> 971 (1996)</w:t>
      </w:r>
    </w:p>
    <w:p w14:paraId="7408B5F7" w14:textId="77777777" w:rsidR="00B936AE" w:rsidRPr="00D945C4" w:rsidRDefault="00B936AE" w:rsidP="00B936AE">
      <w:pPr>
        <w:ind w:left="1170"/>
        <w:rPr>
          <w:sz w:val="20"/>
          <w:szCs w:val="20"/>
        </w:rPr>
      </w:pPr>
      <w:proofErr w:type="spellStart"/>
      <w:r w:rsidRPr="00D945C4">
        <w:rPr>
          <w:sz w:val="20"/>
          <w:szCs w:val="20"/>
        </w:rPr>
        <w:t>Brisbin</w:t>
      </w:r>
      <w:proofErr w:type="spellEnd"/>
      <w:r w:rsidRPr="00D945C4">
        <w:rPr>
          <w:sz w:val="20"/>
          <w:szCs w:val="20"/>
        </w:rPr>
        <w:t xml:space="preserve"> 40 </w:t>
      </w:r>
      <w:r w:rsidRPr="00D945C4">
        <w:rPr>
          <w:i/>
          <w:sz w:val="20"/>
          <w:szCs w:val="20"/>
        </w:rPr>
        <w:t>AJPS</w:t>
      </w:r>
      <w:r w:rsidRPr="00D945C4">
        <w:rPr>
          <w:sz w:val="20"/>
          <w:szCs w:val="20"/>
        </w:rPr>
        <w:t xml:space="preserve"> 1004 (1996)</w:t>
      </w:r>
    </w:p>
    <w:p w14:paraId="0D39BD25" w14:textId="77777777" w:rsidR="00B936AE" w:rsidRPr="00D945C4" w:rsidRDefault="00B936AE" w:rsidP="00B936AE">
      <w:pPr>
        <w:ind w:left="1170"/>
        <w:rPr>
          <w:sz w:val="20"/>
          <w:szCs w:val="20"/>
        </w:rPr>
      </w:pPr>
      <w:r w:rsidRPr="00D945C4">
        <w:rPr>
          <w:sz w:val="20"/>
          <w:szCs w:val="20"/>
        </w:rPr>
        <w:t xml:space="preserve">Knight and Epstein 40 </w:t>
      </w:r>
      <w:r w:rsidRPr="00D945C4">
        <w:rPr>
          <w:i/>
          <w:sz w:val="20"/>
          <w:szCs w:val="20"/>
        </w:rPr>
        <w:t>AJPS</w:t>
      </w:r>
      <w:r w:rsidRPr="00D945C4">
        <w:rPr>
          <w:sz w:val="20"/>
          <w:szCs w:val="20"/>
        </w:rPr>
        <w:t xml:space="preserve"> 1018 (1996)</w:t>
      </w:r>
    </w:p>
    <w:p w14:paraId="7B19E405" w14:textId="77777777" w:rsidR="00B936AE" w:rsidRPr="00D945C4" w:rsidRDefault="00B936AE" w:rsidP="00B936AE">
      <w:pPr>
        <w:ind w:left="1170"/>
        <w:rPr>
          <w:sz w:val="20"/>
          <w:szCs w:val="20"/>
        </w:rPr>
      </w:pPr>
      <w:r w:rsidRPr="00D945C4">
        <w:rPr>
          <w:sz w:val="20"/>
          <w:szCs w:val="20"/>
        </w:rPr>
        <w:t xml:space="preserve">Brenner and </w:t>
      </w:r>
      <w:proofErr w:type="spellStart"/>
      <w:r w:rsidRPr="00D945C4">
        <w:rPr>
          <w:sz w:val="20"/>
          <w:szCs w:val="20"/>
        </w:rPr>
        <w:t>Stier</w:t>
      </w:r>
      <w:proofErr w:type="spellEnd"/>
      <w:r w:rsidRPr="00D945C4">
        <w:rPr>
          <w:sz w:val="20"/>
          <w:szCs w:val="20"/>
        </w:rPr>
        <w:t xml:space="preserve"> 40 </w:t>
      </w:r>
      <w:r w:rsidRPr="00D945C4">
        <w:rPr>
          <w:i/>
          <w:sz w:val="20"/>
          <w:szCs w:val="20"/>
        </w:rPr>
        <w:t>AJPS</w:t>
      </w:r>
      <w:r w:rsidRPr="00D945C4">
        <w:rPr>
          <w:sz w:val="20"/>
          <w:szCs w:val="20"/>
        </w:rPr>
        <w:t xml:space="preserve"> 1036 (1996)</w:t>
      </w:r>
    </w:p>
    <w:p w14:paraId="2B4D7AC5" w14:textId="77777777" w:rsidR="00B936AE" w:rsidRPr="00D945C4" w:rsidRDefault="00B936AE" w:rsidP="00B936AE">
      <w:pPr>
        <w:ind w:left="1170"/>
        <w:rPr>
          <w:sz w:val="20"/>
          <w:szCs w:val="20"/>
        </w:rPr>
      </w:pPr>
      <w:proofErr w:type="spellStart"/>
      <w:r w:rsidRPr="00D945C4">
        <w:rPr>
          <w:sz w:val="20"/>
          <w:szCs w:val="20"/>
        </w:rPr>
        <w:t>Songer</w:t>
      </w:r>
      <w:proofErr w:type="spellEnd"/>
      <w:r w:rsidRPr="00D945C4">
        <w:rPr>
          <w:sz w:val="20"/>
          <w:szCs w:val="20"/>
        </w:rPr>
        <w:t xml:space="preserve"> and Lindquist 40 </w:t>
      </w:r>
      <w:r w:rsidRPr="00D945C4">
        <w:rPr>
          <w:i/>
          <w:sz w:val="20"/>
          <w:szCs w:val="20"/>
        </w:rPr>
        <w:t>AJPS</w:t>
      </w:r>
      <w:r w:rsidRPr="00D945C4">
        <w:rPr>
          <w:sz w:val="20"/>
          <w:szCs w:val="20"/>
        </w:rPr>
        <w:t xml:space="preserve"> (1049 (1996)</w:t>
      </w:r>
    </w:p>
    <w:p w14:paraId="566BA138" w14:textId="77777777" w:rsidR="00B936AE" w:rsidRPr="00D945C4" w:rsidRDefault="00B936AE" w:rsidP="00B936AE">
      <w:pPr>
        <w:ind w:left="1170"/>
        <w:rPr>
          <w:sz w:val="20"/>
          <w:szCs w:val="20"/>
        </w:rPr>
      </w:pPr>
      <w:r w:rsidRPr="00D945C4">
        <w:rPr>
          <w:sz w:val="20"/>
          <w:szCs w:val="20"/>
        </w:rPr>
        <w:t xml:space="preserve">Segal and Spaeth 40 </w:t>
      </w:r>
      <w:r w:rsidRPr="00D945C4">
        <w:rPr>
          <w:i/>
          <w:sz w:val="20"/>
          <w:szCs w:val="20"/>
        </w:rPr>
        <w:t>AJPS</w:t>
      </w:r>
      <w:r w:rsidRPr="00D945C4">
        <w:rPr>
          <w:sz w:val="20"/>
          <w:szCs w:val="20"/>
        </w:rPr>
        <w:t xml:space="preserve"> 1064 (1996)</w:t>
      </w:r>
    </w:p>
    <w:p w14:paraId="7A14D062" w14:textId="77777777" w:rsidR="00B936AE" w:rsidRPr="00D945C4" w:rsidRDefault="00B936AE" w:rsidP="00B936AE">
      <w:pPr>
        <w:ind w:left="1170"/>
        <w:rPr>
          <w:sz w:val="20"/>
          <w:szCs w:val="20"/>
        </w:rPr>
      </w:pPr>
      <w:r w:rsidRPr="00D945C4">
        <w:rPr>
          <w:sz w:val="20"/>
          <w:szCs w:val="20"/>
        </w:rPr>
        <w:t xml:space="preserve">Richards and </w:t>
      </w:r>
      <w:proofErr w:type="spellStart"/>
      <w:r w:rsidRPr="00D945C4">
        <w:rPr>
          <w:sz w:val="20"/>
          <w:szCs w:val="20"/>
        </w:rPr>
        <w:t>Kritzer</w:t>
      </w:r>
      <w:proofErr w:type="spellEnd"/>
      <w:r w:rsidRPr="00D945C4">
        <w:rPr>
          <w:sz w:val="20"/>
          <w:szCs w:val="20"/>
        </w:rPr>
        <w:t xml:space="preserve"> (2002). “Jurisprudential Regimes in Supreme Court Decision Making.” </w:t>
      </w:r>
      <w:r w:rsidRPr="00D945C4">
        <w:rPr>
          <w:i/>
          <w:sz w:val="20"/>
          <w:szCs w:val="20"/>
        </w:rPr>
        <w:t>American Political Science Review</w:t>
      </w:r>
      <w:r w:rsidRPr="00D945C4">
        <w:rPr>
          <w:sz w:val="20"/>
          <w:szCs w:val="20"/>
        </w:rPr>
        <w:t xml:space="preserve"> 96(2)</w:t>
      </w:r>
    </w:p>
    <w:p w14:paraId="13EFB7C6" w14:textId="77777777" w:rsidR="00083AF1" w:rsidRPr="000668A7" w:rsidRDefault="00083AF1" w:rsidP="000668A7">
      <w:pPr>
        <w:bidi/>
        <w:rPr>
          <w:sz w:val="22"/>
          <w:szCs w:val="22"/>
          <w:rtl/>
          <w:lang w:bidi="he-IL"/>
        </w:rPr>
      </w:pPr>
    </w:p>
    <w:p w14:paraId="16D00049" w14:textId="58AB8401" w:rsidR="00083AF1" w:rsidRPr="000668A7" w:rsidRDefault="00D24C8E" w:rsidP="00553985">
      <w:pPr>
        <w:bidi/>
        <w:rPr>
          <w:b/>
          <w:sz w:val="22"/>
          <w:szCs w:val="22"/>
        </w:rPr>
      </w:pPr>
      <w:r w:rsidRPr="000668A7">
        <w:rPr>
          <w:sz w:val="22"/>
          <w:szCs w:val="22"/>
          <w:rtl/>
          <w:lang w:bidi="he-IL"/>
        </w:rPr>
        <w:t xml:space="preserve">שבוע 7 - </w:t>
      </w:r>
      <w:r w:rsidR="006B3244">
        <w:rPr>
          <w:rFonts w:hint="cs"/>
          <w:sz w:val="22"/>
          <w:szCs w:val="22"/>
          <w:rtl/>
          <w:lang w:bidi="he-IL"/>
        </w:rPr>
        <w:t>3</w:t>
      </w:r>
      <w:r>
        <w:rPr>
          <w:rFonts w:hint="cs"/>
          <w:sz w:val="22"/>
          <w:szCs w:val="22"/>
          <w:rtl/>
          <w:lang w:bidi="he-IL"/>
        </w:rPr>
        <w:t xml:space="preserve"> </w:t>
      </w:r>
      <w:r w:rsidR="00553985">
        <w:rPr>
          <w:rFonts w:hint="cs"/>
          <w:sz w:val="22"/>
          <w:szCs w:val="22"/>
          <w:rtl/>
          <w:lang w:bidi="he-IL"/>
        </w:rPr>
        <w:t>לאפריל</w:t>
      </w:r>
      <w:r w:rsidRPr="000668A7">
        <w:rPr>
          <w:sz w:val="22"/>
          <w:szCs w:val="22"/>
          <w:rtl/>
          <w:lang w:bidi="he-IL"/>
        </w:rPr>
        <w:t xml:space="preserve">: </w:t>
      </w:r>
      <w:r w:rsidR="007B0456" w:rsidRPr="000668A7">
        <w:rPr>
          <w:sz w:val="22"/>
          <w:szCs w:val="22"/>
          <w:rtl/>
          <w:lang w:bidi="he-IL"/>
        </w:rPr>
        <w:t>מפגשים אישיים, לפי קביעה מראש</w:t>
      </w:r>
    </w:p>
    <w:p w14:paraId="2DF90E93" w14:textId="77777777" w:rsidR="00D24C8E" w:rsidRDefault="00D24C8E" w:rsidP="000668A7">
      <w:pPr>
        <w:bidi/>
        <w:rPr>
          <w:sz w:val="22"/>
          <w:szCs w:val="22"/>
          <w:rtl/>
          <w:lang w:bidi="he-IL"/>
        </w:rPr>
      </w:pPr>
    </w:p>
    <w:p w14:paraId="44A7AA24" w14:textId="1AF45DA6" w:rsidR="00083AF1" w:rsidRPr="000668A7" w:rsidRDefault="00D24C8E" w:rsidP="00553985">
      <w:pPr>
        <w:bidi/>
        <w:rPr>
          <w:sz w:val="22"/>
          <w:szCs w:val="22"/>
          <w:rtl/>
          <w:lang w:bidi="he-IL"/>
        </w:rPr>
      </w:pPr>
      <w:r w:rsidRPr="000668A7">
        <w:rPr>
          <w:sz w:val="22"/>
          <w:szCs w:val="22"/>
          <w:rtl/>
          <w:lang w:bidi="he-IL"/>
        </w:rPr>
        <w:t xml:space="preserve">שבוע 8 - </w:t>
      </w:r>
      <w:r w:rsidR="006B3244">
        <w:rPr>
          <w:rFonts w:hint="cs"/>
          <w:sz w:val="22"/>
          <w:szCs w:val="22"/>
          <w:rtl/>
          <w:lang w:bidi="he-IL"/>
        </w:rPr>
        <w:t>10</w:t>
      </w:r>
      <w:r>
        <w:rPr>
          <w:rFonts w:hint="cs"/>
          <w:sz w:val="22"/>
          <w:szCs w:val="22"/>
          <w:rtl/>
          <w:lang w:bidi="he-IL"/>
        </w:rPr>
        <w:t xml:space="preserve"> </w:t>
      </w:r>
      <w:r w:rsidR="00553985">
        <w:rPr>
          <w:rFonts w:hint="cs"/>
          <w:sz w:val="22"/>
          <w:szCs w:val="22"/>
          <w:rtl/>
          <w:lang w:bidi="he-IL"/>
        </w:rPr>
        <w:t>לאפריל</w:t>
      </w:r>
      <w:r w:rsidRPr="000668A7">
        <w:rPr>
          <w:sz w:val="22"/>
          <w:szCs w:val="22"/>
          <w:rtl/>
          <w:lang w:bidi="he-IL"/>
        </w:rPr>
        <w:t>:</w:t>
      </w:r>
    </w:p>
    <w:p w14:paraId="4DF59112" w14:textId="57D60906" w:rsidR="007B0456" w:rsidRPr="000668A7" w:rsidRDefault="007B0456" w:rsidP="000668A7">
      <w:pPr>
        <w:bidi/>
        <w:rPr>
          <w:sz w:val="22"/>
          <w:szCs w:val="22"/>
          <w:rtl/>
          <w:lang w:bidi="he-IL"/>
        </w:rPr>
      </w:pPr>
      <w:r w:rsidRPr="000668A7">
        <w:rPr>
          <w:sz w:val="22"/>
          <w:szCs w:val="22"/>
          <w:rtl/>
          <w:lang w:bidi="he-IL"/>
        </w:rPr>
        <w:t>שינוי חברתי</w:t>
      </w:r>
      <w:r w:rsidR="000668A7">
        <w:rPr>
          <w:sz w:val="22"/>
          <w:szCs w:val="22"/>
          <w:rtl/>
          <w:lang w:bidi="he-IL"/>
        </w:rPr>
        <w:t>, זכויות מיעוטים כ</w:t>
      </w:r>
      <w:r w:rsidR="000668A7" w:rsidRPr="000668A7">
        <w:rPr>
          <w:sz w:val="22"/>
          <w:szCs w:val="22"/>
          <w:rtl/>
          <w:lang w:bidi="he-IL"/>
        </w:rPr>
        <w:t>יום</w:t>
      </w:r>
    </w:p>
    <w:p w14:paraId="60CB4990" w14:textId="77777777" w:rsidR="007B0456" w:rsidRPr="000668A7" w:rsidRDefault="007B0456" w:rsidP="000668A7">
      <w:pPr>
        <w:rPr>
          <w:i/>
          <w:sz w:val="22"/>
          <w:szCs w:val="22"/>
          <w:lang w:bidi="he-IL"/>
        </w:rPr>
      </w:pPr>
      <w:r w:rsidRPr="000668A7">
        <w:rPr>
          <w:sz w:val="22"/>
          <w:szCs w:val="22"/>
        </w:rPr>
        <w:t xml:space="preserve">Readings: </w:t>
      </w:r>
      <w:r w:rsidRPr="000668A7">
        <w:rPr>
          <w:sz w:val="22"/>
          <w:szCs w:val="22"/>
          <w:lang w:bidi="he-IL"/>
        </w:rPr>
        <w:t xml:space="preserve">Rosenberg 1991, </w:t>
      </w:r>
      <w:r w:rsidRPr="000668A7">
        <w:rPr>
          <w:i/>
          <w:sz w:val="22"/>
          <w:szCs w:val="22"/>
          <w:lang w:bidi="he-IL"/>
        </w:rPr>
        <w:t>The Hollow Hope</w:t>
      </w:r>
    </w:p>
    <w:p w14:paraId="49B06DFF" w14:textId="3140339F" w:rsidR="000668A7" w:rsidRPr="000668A7" w:rsidRDefault="000668A7" w:rsidP="000668A7">
      <w:pPr>
        <w:spacing w:after="120"/>
        <w:rPr>
          <w:sz w:val="22"/>
          <w:szCs w:val="22"/>
          <w:lang w:bidi="he-IL"/>
        </w:rPr>
      </w:pPr>
      <w:r w:rsidRPr="000668A7">
        <w:rPr>
          <w:sz w:val="22"/>
          <w:szCs w:val="22"/>
        </w:rPr>
        <w:t xml:space="preserve">Sommer et al. 2013. “Institutional Paths to Policy Change” </w:t>
      </w:r>
      <w:r w:rsidRPr="000668A7">
        <w:rPr>
          <w:i/>
          <w:sz w:val="22"/>
          <w:szCs w:val="22"/>
        </w:rPr>
        <w:t>The Law and Society Review</w:t>
      </w:r>
    </w:p>
    <w:p w14:paraId="10789E17" w14:textId="77777777" w:rsidR="000668A7" w:rsidRPr="000668A7" w:rsidRDefault="000668A7" w:rsidP="000668A7">
      <w:pPr>
        <w:spacing w:after="120"/>
        <w:rPr>
          <w:sz w:val="22"/>
          <w:szCs w:val="22"/>
        </w:rPr>
      </w:pPr>
      <w:r w:rsidRPr="000668A7">
        <w:rPr>
          <w:sz w:val="22"/>
          <w:szCs w:val="22"/>
        </w:rPr>
        <w:t xml:space="preserve">Asal, Sommer and Harwood. 2013. “Original Sin” </w:t>
      </w:r>
      <w:r w:rsidRPr="000668A7">
        <w:rPr>
          <w:i/>
          <w:sz w:val="22"/>
          <w:szCs w:val="22"/>
        </w:rPr>
        <w:t>Comparative Political Studies</w:t>
      </w:r>
      <w:r w:rsidRPr="000668A7">
        <w:rPr>
          <w:sz w:val="22"/>
          <w:szCs w:val="22"/>
        </w:rPr>
        <w:t xml:space="preserve"> </w:t>
      </w:r>
    </w:p>
    <w:p w14:paraId="6F36F4B4" w14:textId="54AC6984" w:rsidR="00083AF1" w:rsidRDefault="007B0456" w:rsidP="00820AB2">
      <w:pPr>
        <w:ind w:left="720" w:firstLine="720"/>
        <w:rPr>
          <w:b/>
          <w:sz w:val="22"/>
          <w:szCs w:val="22"/>
          <w:lang w:bidi="he-IL"/>
        </w:rPr>
      </w:pPr>
      <w:r w:rsidRPr="000668A7">
        <w:rPr>
          <w:b/>
          <w:sz w:val="22"/>
          <w:szCs w:val="22"/>
        </w:rPr>
        <w:t>Discussion in Groups – TBL Assignment 2</w:t>
      </w:r>
    </w:p>
    <w:p w14:paraId="034872ED" w14:textId="77777777" w:rsidR="00D24C8E" w:rsidRPr="00820AB2" w:rsidRDefault="00D24C8E" w:rsidP="00820AB2">
      <w:pPr>
        <w:ind w:left="720" w:firstLine="720"/>
        <w:rPr>
          <w:b/>
          <w:sz w:val="22"/>
          <w:szCs w:val="22"/>
          <w:rtl/>
          <w:lang w:bidi="he-IL"/>
        </w:rPr>
      </w:pPr>
    </w:p>
    <w:p w14:paraId="4A83AD27" w14:textId="3FBDC9E3" w:rsidR="00D24C8E" w:rsidRPr="000668A7" w:rsidRDefault="00D24C8E" w:rsidP="00553985">
      <w:pPr>
        <w:bidi/>
        <w:rPr>
          <w:sz w:val="22"/>
          <w:szCs w:val="22"/>
          <w:rtl/>
          <w:lang w:bidi="he-IL"/>
        </w:rPr>
      </w:pPr>
      <w:r w:rsidRPr="000668A7">
        <w:rPr>
          <w:sz w:val="22"/>
          <w:szCs w:val="22"/>
          <w:rtl/>
          <w:lang w:bidi="he-IL"/>
        </w:rPr>
        <w:t xml:space="preserve">שבוע 9 </w:t>
      </w:r>
      <w:r>
        <w:rPr>
          <w:sz w:val="22"/>
          <w:szCs w:val="22"/>
          <w:rtl/>
          <w:lang w:bidi="he-IL"/>
        </w:rPr>
        <w:t>–</w:t>
      </w:r>
      <w:r w:rsidRPr="000668A7">
        <w:rPr>
          <w:sz w:val="22"/>
          <w:szCs w:val="22"/>
          <w:rtl/>
          <w:lang w:bidi="he-IL"/>
        </w:rPr>
        <w:t xml:space="preserve"> </w:t>
      </w:r>
      <w:r w:rsidR="006B3244">
        <w:rPr>
          <w:rFonts w:hint="cs"/>
          <w:sz w:val="22"/>
          <w:szCs w:val="22"/>
          <w:rtl/>
          <w:lang w:bidi="he-IL"/>
        </w:rPr>
        <w:t>17</w:t>
      </w:r>
      <w:r>
        <w:rPr>
          <w:rFonts w:hint="cs"/>
          <w:sz w:val="22"/>
          <w:szCs w:val="22"/>
          <w:rtl/>
          <w:lang w:bidi="he-IL"/>
        </w:rPr>
        <w:t xml:space="preserve"> </w:t>
      </w:r>
      <w:r w:rsidR="00553985">
        <w:rPr>
          <w:rFonts w:hint="cs"/>
          <w:sz w:val="22"/>
          <w:szCs w:val="22"/>
          <w:rtl/>
          <w:lang w:bidi="he-IL"/>
        </w:rPr>
        <w:t>ל</w:t>
      </w:r>
      <w:r w:rsidR="006B3244">
        <w:rPr>
          <w:rFonts w:hint="cs"/>
          <w:sz w:val="22"/>
          <w:szCs w:val="22"/>
          <w:rtl/>
          <w:lang w:bidi="he-IL"/>
        </w:rPr>
        <w:t>אפריל</w:t>
      </w:r>
      <w:r w:rsidRPr="000668A7">
        <w:rPr>
          <w:sz w:val="22"/>
          <w:szCs w:val="22"/>
          <w:rtl/>
          <w:lang w:bidi="he-IL"/>
        </w:rPr>
        <w:t>:</w:t>
      </w:r>
    </w:p>
    <w:p w14:paraId="4ACFACFD" w14:textId="2646733B" w:rsidR="00B936AE" w:rsidRPr="000668A7" w:rsidRDefault="00B936AE" w:rsidP="00B936AE">
      <w:pPr>
        <w:bidi/>
        <w:rPr>
          <w:sz w:val="22"/>
          <w:szCs w:val="22"/>
          <w:rtl/>
          <w:lang w:bidi="he-IL"/>
        </w:rPr>
      </w:pPr>
      <w:r>
        <w:rPr>
          <w:rFonts w:hint="cs"/>
          <w:sz w:val="22"/>
          <w:szCs w:val="22"/>
          <w:rtl/>
          <w:lang w:bidi="he-IL"/>
        </w:rPr>
        <w:t xml:space="preserve">חסמים לשינוי או מובילים לשינוי? </w:t>
      </w:r>
      <w:r w:rsidRPr="000668A7">
        <w:rPr>
          <w:sz w:val="22"/>
          <w:szCs w:val="22"/>
          <w:rtl/>
          <w:lang w:bidi="he-IL"/>
        </w:rPr>
        <w:t>מינויים פוליטיים (</w:t>
      </w:r>
      <w:r>
        <w:rPr>
          <w:rFonts w:hint="cs"/>
          <w:sz w:val="22"/>
          <w:szCs w:val="22"/>
          <w:rtl/>
          <w:lang w:bidi="he-IL"/>
        </w:rPr>
        <w:t xml:space="preserve">דוגמא, </w:t>
      </w:r>
      <w:r w:rsidRPr="000668A7">
        <w:rPr>
          <w:sz w:val="22"/>
          <w:szCs w:val="22"/>
          <w:rtl/>
          <w:lang w:bidi="he-IL"/>
        </w:rPr>
        <w:t>מינוי שופטים פדראליים)</w:t>
      </w:r>
    </w:p>
    <w:p w14:paraId="1C2C49CB" w14:textId="77777777" w:rsidR="00B936AE" w:rsidRDefault="00B936AE" w:rsidP="00B936AE">
      <w:pPr>
        <w:rPr>
          <w:sz w:val="22"/>
          <w:szCs w:val="22"/>
          <w:lang w:bidi="he-IL"/>
        </w:rPr>
      </w:pPr>
      <w:r w:rsidRPr="000668A7">
        <w:rPr>
          <w:sz w:val="22"/>
          <w:szCs w:val="22"/>
        </w:rPr>
        <w:t>Readings: Baum Chapter 2</w:t>
      </w:r>
    </w:p>
    <w:p w14:paraId="26A1027E" w14:textId="77777777" w:rsidR="00B936AE" w:rsidRDefault="00B936AE" w:rsidP="00B936AE">
      <w:pPr>
        <w:rPr>
          <w:sz w:val="22"/>
          <w:szCs w:val="22"/>
          <w:lang w:bidi="he-IL"/>
        </w:rPr>
      </w:pPr>
    </w:p>
    <w:p w14:paraId="6121EDEC" w14:textId="77777777" w:rsidR="00B936AE" w:rsidRPr="00D945C4" w:rsidRDefault="00B936AE" w:rsidP="00B936AE">
      <w:pPr>
        <w:ind w:left="720"/>
        <w:rPr>
          <w:sz w:val="22"/>
          <w:szCs w:val="22"/>
          <w:lang w:bidi="he-IL"/>
        </w:rPr>
      </w:pPr>
      <w:r w:rsidRPr="00D945C4">
        <w:rPr>
          <w:sz w:val="22"/>
          <w:szCs w:val="22"/>
          <w:lang w:bidi="he-IL"/>
        </w:rPr>
        <w:lastRenderedPageBreak/>
        <w:t>Recommended:</w:t>
      </w:r>
    </w:p>
    <w:p w14:paraId="6DB15A16" w14:textId="77777777" w:rsidR="00B936AE" w:rsidRPr="00D945C4" w:rsidRDefault="00B936AE" w:rsidP="00B936AE">
      <w:pPr>
        <w:ind w:left="1170"/>
        <w:rPr>
          <w:sz w:val="20"/>
          <w:szCs w:val="20"/>
        </w:rPr>
      </w:pPr>
      <w:proofErr w:type="spellStart"/>
      <w:r w:rsidRPr="00D945C4">
        <w:rPr>
          <w:sz w:val="20"/>
          <w:szCs w:val="20"/>
        </w:rPr>
        <w:t>Caldeira</w:t>
      </w:r>
      <w:proofErr w:type="spellEnd"/>
      <w:r w:rsidRPr="00D945C4">
        <w:rPr>
          <w:sz w:val="20"/>
          <w:szCs w:val="20"/>
        </w:rPr>
        <w:t xml:space="preserve"> and </w:t>
      </w:r>
      <w:proofErr w:type="gramStart"/>
      <w:r w:rsidRPr="00D945C4">
        <w:rPr>
          <w:sz w:val="20"/>
          <w:szCs w:val="20"/>
        </w:rPr>
        <w:t>Wright .”</w:t>
      </w:r>
      <w:proofErr w:type="gramEnd"/>
      <w:r w:rsidRPr="00D945C4">
        <w:rPr>
          <w:sz w:val="20"/>
          <w:szCs w:val="20"/>
        </w:rPr>
        <w:t xml:space="preserve"> Lobbying for Justice: …” 42 AJPS 499 (1998)</w:t>
      </w:r>
    </w:p>
    <w:p w14:paraId="47D9F8A6" w14:textId="77777777" w:rsidR="00B936AE" w:rsidRPr="00D945C4" w:rsidRDefault="00B936AE" w:rsidP="00B936AE">
      <w:pPr>
        <w:ind w:left="1170"/>
        <w:rPr>
          <w:sz w:val="20"/>
          <w:szCs w:val="20"/>
        </w:rPr>
      </w:pPr>
      <w:r w:rsidRPr="00D945C4">
        <w:rPr>
          <w:sz w:val="20"/>
          <w:szCs w:val="20"/>
        </w:rPr>
        <w:t xml:space="preserve">Hall. “Voluntary Retirement from State Supreme Courts.” 63 </w:t>
      </w:r>
      <w:proofErr w:type="spellStart"/>
      <w:r w:rsidRPr="00D945C4">
        <w:rPr>
          <w:sz w:val="20"/>
          <w:szCs w:val="20"/>
        </w:rPr>
        <w:t>JoP</w:t>
      </w:r>
      <w:proofErr w:type="spellEnd"/>
      <w:r w:rsidRPr="00D945C4">
        <w:rPr>
          <w:sz w:val="20"/>
          <w:szCs w:val="20"/>
        </w:rPr>
        <w:t xml:space="preserve"> 1112 (2001)</w:t>
      </w:r>
    </w:p>
    <w:p w14:paraId="1024DF7C" w14:textId="77777777" w:rsidR="00B936AE" w:rsidRPr="00D945C4" w:rsidRDefault="00B936AE" w:rsidP="00B936AE">
      <w:pPr>
        <w:ind w:left="1170"/>
        <w:rPr>
          <w:sz w:val="20"/>
          <w:szCs w:val="20"/>
        </w:rPr>
      </w:pPr>
      <w:proofErr w:type="spellStart"/>
      <w:r w:rsidRPr="00D945C4">
        <w:rPr>
          <w:sz w:val="20"/>
          <w:szCs w:val="20"/>
        </w:rPr>
        <w:t>Martinek</w:t>
      </w:r>
      <w:proofErr w:type="spellEnd"/>
      <w:r w:rsidRPr="00D945C4">
        <w:rPr>
          <w:sz w:val="20"/>
          <w:szCs w:val="20"/>
        </w:rPr>
        <w:t xml:space="preserve"> et al. “To Advise and Consent.” 64 </w:t>
      </w:r>
      <w:proofErr w:type="spellStart"/>
      <w:r w:rsidRPr="00D945C4">
        <w:rPr>
          <w:sz w:val="20"/>
          <w:szCs w:val="20"/>
        </w:rPr>
        <w:t>JoP</w:t>
      </w:r>
      <w:proofErr w:type="spellEnd"/>
      <w:r w:rsidRPr="00D945C4">
        <w:rPr>
          <w:sz w:val="20"/>
          <w:szCs w:val="20"/>
        </w:rPr>
        <w:t xml:space="preserve"> 337 (2002)</w:t>
      </w:r>
    </w:p>
    <w:p w14:paraId="719E5017" w14:textId="77777777" w:rsidR="00B936AE" w:rsidRPr="00D945C4" w:rsidRDefault="00B936AE" w:rsidP="00B936AE">
      <w:pPr>
        <w:ind w:left="1170"/>
        <w:rPr>
          <w:sz w:val="20"/>
          <w:szCs w:val="20"/>
        </w:rPr>
      </w:pPr>
      <w:r w:rsidRPr="00D945C4">
        <w:rPr>
          <w:sz w:val="20"/>
          <w:szCs w:val="20"/>
        </w:rPr>
        <w:t>Hall. “State Supreme Courts in American Democracy.” 95 APSR 315 (2001)</w:t>
      </w:r>
    </w:p>
    <w:p w14:paraId="61737D76" w14:textId="77777777" w:rsidR="00B936AE" w:rsidRDefault="00B936AE" w:rsidP="00B936AE">
      <w:pPr>
        <w:ind w:left="1170"/>
        <w:rPr>
          <w:sz w:val="20"/>
          <w:szCs w:val="20"/>
        </w:rPr>
      </w:pPr>
      <w:r w:rsidRPr="00D945C4">
        <w:rPr>
          <w:sz w:val="20"/>
          <w:szCs w:val="20"/>
        </w:rPr>
        <w:t xml:space="preserve">Segal, Epstein, </w:t>
      </w:r>
      <w:proofErr w:type="spellStart"/>
      <w:r w:rsidRPr="00D945C4">
        <w:rPr>
          <w:sz w:val="20"/>
          <w:szCs w:val="20"/>
        </w:rPr>
        <w:t>Lindstaedt</w:t>
      </w:r>
      <w:proofErr w:type="spellEnd"/>
      <w:r w:rsidRPr="00D945C4">
        <w:rPr>
          <w:sz w:val="20"/>
          <w:szCs w:val="20"/>
        </w:rPr>
        <w:t xml:space="preserve"> and </w:t>
      </w:r>
      <w:proofErr w:type="spellStart"/>
      <w:r w:rsidRPr="00D945C4">
        <w:rPr>
          <w:sz w:val="20"/>
          <w:szCs w:val="20"/>
        </w:rPr>
        <w:t>Westerland</w:t>
      </w:r>
      <w:proofErr w:type="spellEnd"/>
      <w:r w:rsidRPr="00D945C4">
        <w:rPr>
          <w:sz w:val="20"/>
          <w:szCs w:val="20"/>
        </w:rPr>
        <w:t xml:space="preserve">. “The Changing Dynamics of Senate Voting on Supreme Court Nominees,” 68 </w:t>
      </w:r>
      <w:proofErr w:type="spellStart"/>
      <w:r w:rsidRPr="00D945C4">
        <w:rPr>
          <w:sz w:val="20"/>
          <w:szCs w:val="20"/>
        </w:rPr>
        <w:t>JoP</w:t>
      </w:r>
      <w:proofErr w:type="spellEnd"/>
      <w:r w:rsidRPr="00D945C4">
        <w:rPr>
          <w:sz w:val="20"/>
          <w:szCs w:val="20"/>
        </w:rPr>
        <w:t xml:space="preserve"> (2006)</w:t>
      </w:r>
    </w:p>
    <w:p w14:paraId="53315848" w14:textId="0E90DF19" w:rsidR="00083AF1" w:rsidRPr="000668A7" w:rsidRDefault="00D24C8E" w:rsidP="00553985">
      <w:pPr>
        <w:bidi/>
        <w:rPr>
          <w:sz w:val="22"/>
          <w:szCs w:val="22"/>
          <w:rtl/>
          <w:lang w:bidi="he-IL"/>
        </w:rPr>
      </w:pPr>
      <w:r w:rsidRPr="000668A7">
        <w:rPr>
          <w:sz w:val="22"/>
          <w:szCs w:val="22"/>
          <w:rtl/>
          <w:lang w:bidi="he-IL"/>
        </w:rPr>
        <w:t xml:space="preserve">שבוע 10 </w:t>
      </w:r>
      <w:r>
        <w:rPr>
          <w:sz w:val="22"/>
          <w:szCs w:val="22"/>
          <w:rtl/>
          <w:lang w:bidi="he-IL"/>
        </w:rPr>
        <w:t>–</w:t>
      </w:r>
      <w:r w:rsidRPr="000668A7">
        <w:rPr>
          <w:sz w:val="22"/>
          <w:szCs w:val="22"/>
          <w:rtl/>
          <w:lang w:bidi="he-IL"/>
        </w:rPr>
        <w:t xml:space="preserve"> </w:t>
      </w:r>
      <w:r w:rsidR="006B3244">
        <w:rPr>
          <w:rFonts w:hint="cs"/>
          <w:sz w:val="22"/>
          <w:szCs w:val="22"/>
          <w:rtl/>
          <w:lang w:bidi="he-IL"/>
        </w:rPr>
        <w:t>1</w:t>
      </w:r>
      <w:r>
        <w:rPr>
          <w:rFonts w:hint="cs"/>
          <w:sz w:val="22"/>
          <w:szCs w:val="22"/>
          <w:rtl/>
          <w:lang w:bidi="he-IL"/>
        </w:rPr>
        <w:t xml:space="preserve"> </w:t>
      </w:r>
      <w:r w:rsidR="00553985">
        <w:rPr>
          <w:rFonts w:hint="cs"/>
          <w:sz w:val="22"/>
          <w:szCs w:val="22"/>
          <w:rtl/>
          <w:lang w:bidi="he-IL"/>
        </w:rPr>
        <w:t>למאי</w:t>
      </w:r>
      <w:r w:rsidRPr="000668A7">
        <w:rPr>
          <w:sz w:val="22"/>
          <w:szCs w:val="22"/>
          <w:rtl/>
          <w:lang w:bidi="he-IL"/>
        </w:rPr>
        <w:t>:</w:t>
      </w:r>
    </w:p>
    <w:p w14:paraId="10068231" w14:textId="0C841E8F" w:rsidR="00B936AE" w:rsidRPr="000668A7" w:rsidRDefault="00B936AE" w:rsidP="00B936AE">
      <w:pPr>
        <w:bidi/>
        <w:rPr>
          <w:sz w:val="22"/>
          <w:szCs w:val="22"/>
          <w:rtl/>
          <w:lang w:bidi="he-IL"/>
        </w:rPr>
      </w:pPr>
      <w:r w:rsidRPr="000668A7">
        <w:rPr>
          <w:sz w:val="22"/>
          <w:szCs w:val="22"/>
          <w:rtl/>
          <w:lang w:bidi="he-IL"/>
        </w:rPr>
        <w:t>שינוי חברתי</w:t>
      </w:r>
      <w:r>
        <w:rPr>
          <w:sz w:val="22"/>
          <w:szCs w:val="22"/>
          <w:rtl/>
          <w:lang w:bidi="he-IL"/>
        </w:rPr>
        <w:t xml:space="preserve">, </w:t>
      </w:r>
      <w:r w:rsidRPr="000668A7">
        <w:rPr>
          <w:sz w:val="22"/>
          <w:szCs w:val="22"/>
          <w:rtl/>
          <w:lang w:bidi="he-IL"/>
        </w:rPr>
        <w:t>זכויות מיעוטי</w:t>
      </w:r>
      <w:r w:rsidRPr="000668A7">
        <w:rPr>
          <w:rFonts w:hint="cs"/>
          <w:sz w:val="22"/>
          <w:szCs w:val="22"/>
          <w:rtl/>
          <w:lang w:bidi="he-IL"/>
        </w:rPr>
        <w:t>ם</w:t>
      </w:r>
      <w:r w:rsidRPr="000668A7">
        <w:rPr>
          <w:sz w:val="22"/>
          <w:szCs w:val="22"/>
          <w:rtl/>
          <w:lang w:bidi="he-IL"/>
        </w:rPr>
        <w:t xml:space="preserve"> בעבר</w:t>
      </w:r>
      <w:r>
        <w:rPr>
          <w:rFonts w:hint="cs"/>
          <w:sz w:val="22"/>
          <w:szCs w:val="22"/>
          <w:rtl/>
          <w:lang w:bidi="he-IL"/>
        </w:rPr>
        <w:t xml:space="preserve"> וכיום וההשוואות המתבקשות</w:t>
      </w:r>
    </w:p>
    <w:p w14:paraId="64BD3A7C" w14:textId="77777777" w:rsidR="00B936AE" w:rsidRDefault="00B936AE" w:rsidP="00B936AE">
      <w:pPr>
        <w:spacing w:after="200"/>
        <w:rPr>
          <w:sz w:val="22"/>
          <w:szCs w:val="22"/>
          <w:lang w:bidi="he-IL"/>
        </w:rPr>
      </w:pPr>
      <w:r w:rsidRPr="000668A7">
        <w:rPr>
          <w:sz w:val="22"/>
          <w:szCs w:val="22"/>
        </w:rPr>
        <w:t xml:space="preserve">Eyes on the Prize – Part </w:t>
      </w:r>
      <w:r w:rsidRPr="000668A7">
        <w:rPr>
          <w:sz w:val="22"/>
          <w:szCs w:val="22"/>
          <w:lang w:bidi="he-IL"/>
        </w:rPr>
        <w:t>II</w:t>
      </w:r>
    </w:p>
    <w:p w14:paraId="385544B7" w14:textId="222BCED9" w:rsidR="00DD1D93" w:rsidRPr="000668A7" w:rsidRDefault="00D24C8E" w:rsidP="00DD1D93">
      <w:pPr>
        <w:bidi/>
        <w:rPr>
          <w:sz w:val="22"/>
          <w:szCs w:val="22"/>
          <w:rtl/>
          <w:lang w:bidi="he-IL"/>
        </w:rPr>
      </w:pPr>
      <w:r w:rsidRPr="000668A7">
        <w:rPr>
          <w:sz w:val="22"/>
          <w:szCs w:val="22"/>
          <w:rtl/>
          <w:lang w:bidi="he-IL"/>
        </w:rPr>
        <w:t xml:space="preserve">שבוע 11 </w:t>
      </w:r>
      <w:r>
        <w:rPr>
          <w:sz w:val="22"/>
          <w:szCs w:val="22"/>
          <w:rtl/>
          <w:lang w:bidi="he-IL"/>
        </w:rPr>
        <w:t>–</w:t>
      </w:r>
      <w:r w:rsidR="006B3244">
        <w:rPr>
          <w:rFonts w:hint="cs"/>
          <w:sz w:val="22"/>
          <w:szCs w:val="22"/>
          <w:rtl/>
          <w:lang w:bidi="he-IL"/>
        </w:rPr>
        <w:t>8</w:t>
      </w:r>
      <w:r>
        <w:rPr>
          <w:rFonts w:hint="cs"/>
          <w:sz w:val="22"/>
          <w:szCs w:val="22"/>
          <w:rtl/>
          <w:lang w:bidi="he-IL"/>
        </w:rPr>
        <w:t xml:space="preserve"> </w:t>
      </w:r>
      <w:r w:rsidR="00553985">
        <w:rPr>
          <w:rFonts w:hint="cs"/>
          <w:sz w:val="22"/>
          <w:szCs w:val="22"/>
          <w:rtl/>
          <w:lang w:bidi="he-IL"/>
        </w:rPr>
        <w:t>למאי</w:t>
      </w:r>
      <w:r w:rsidRPr="000668A7">
        <w:rPr>
          <w:sz w:val="22"/>
          <w:szCs w:val="22"/>
          <w:rtl/>
          <w:lang w:bidi="he-IL"/>
        </w:rPr>
        <w:t>:</w:t>
      </w:r>
    </w:p>
    <w:p w14:paraId="3A39E50A" w14:textId="77777777" w:rsidR="00DD1D93" w:rsidRDefault="00DD1D93" w:rsidP="00DD1D93">
      <w:pPr>
        <w:bidi/>
        <w:rPr>
          <w:sz w:val="22"/>
          <w:szCs w:val="22"/>
          <w:rtl/>
          <w:lang w:bidi="he-IL"/>
        </w:rPr>
      </w:pPr>
      <w:r>
        <w:rPr>
          <w:rFonts w:hint="cs"/>
          <w:sz w:val="22"/>
          <w:szCs w:val="22"/>
          <w:rtl/>
          <w:lang w:bidi="he-IL"/>
        </w:rPr>
        <w:t>שיעור השלמות</w:t>
      </w:r>
    </w:p>
    <w:p w14:paraId="5A149230" w14:textId="77777777" w:rsidR="00DD1D93" w:rsidRDefault="00DD1D93" w:rsidP="00DD1D93">
      <w:pPr>
        <w:ind w:left="720"/>
        <w:rPr>
          <w:sz w:val="22"/>
          <w:szCs w:val="22"/>
          <w:lang w:bidi="he-IL"/>
        </w:rPr>
      </w:pPr>
      <w:r w:rsidRPr="00D945C4">
        <w:rPr>
          <w:sz w:val="22"/>
          <w:szCs w:val="22"/>
          <w:lang w:bidi="he-IL"/>
        </w:rPr>
        <w:t>Recommended:</w:t>
      </w:r>
    </w:p>
    <w:p w14:paraId="6239284E" w14:textId="77777777" w:rsidR="00DD1D93" w:rsidRPr="00D945C4" w:rsidRDefault="00DD1D93" w:rsidP="00DD1D93">
      <w:pPr>
        <w:ind w:left="1170"/>
        <w:rPr>
          <w:sz w:val="20"/>
          <w:szCs w:val="20"/>
          <w:lang w:bidi="he-IL"/>
        </w:rPr>
      </w:pPr>
      <w:r w:rsidRPr="00D945C4">
        <w:rPr>
          <w:sz w:val="20"/>
          <w:szCs w:val="20"/>
        </w:rPr>
        <w:t xml:space="preserve">Cameron, Segal and </w:t>
      </w:r>
      <w:proofErr w:type="spellStart"/>
      <w:r w:rsidRPr="00D945C4">
        <w:rPr>
          <w:sz w:val="20"/>
          <w:szCs w:val="20"/>
        </w:rPr>
        <w:t>Songer</w:t>
      </w:r>
      <w:proofErr w:type="spellEnd"/>
      <w:r w:rsidRPr="00D945C4">
        <w:rPr>
          <w:sz w:val="20"/>
          <w:szCs w:val="20"/>
        </w:rPr>
        <w:t xml:space="preserve">: “Strategic Auditing in the Judicial Hierarchy” 94 </w:t>
      </w:r>
      <w:r w:rsidRPr="00D945C4">
        <w:rPr>
          <w:i/>
          <w:sz w:val="20"/>
          <w:szCs w:val="20"/>
        </w:rPr>
        <w:t>APSR</w:t>
      </w:r>
      <w:r w:rsidRPr="00D945C4">
        <w:rPr>
          <w:sz w:val="20"/>
          <w:szCs w:val="20"/>
        </w:rPr>
        <w:t xml:space="preserve"> 101 (2000)</w:t>
      </w:r>
    </w:p>
    <w:p w14:paraId="45CC359E" w14:textId="77777777" w:rsidR="00DD1D93" w:rsidRPr="00D945C4" w:rsidRDefault="00DD1D93" w:rsidP="00DD1D93">
      <w:pPr>
        <w:ind w:left="1170"/>
        <w:rPr>
          <w:sz w:val="20"/>
          <w:szCs w:val="20"/>
        </w:rPr>
      </w:pPr>
      <w:r w:rsidRPr="00D945C4">
        <w:rPr>
          <w:sz w:val="20"/>
          <w:szCs w:val="20"/>
        </w:rPr>
        <w:t xml:space="preserve">Giles and Walker. “Judicial Policymaking and Southern School Segregation.” 37 </w:t>
      </w:r>
      <w:proofErr w:type="spellStart"/>
      <w:r w:rsidRPr="00D945C4">
        <w:rPr>
          <w:sz w:val="20"/>
          <w:szCs w:val="20"/>
        </w:rPr>
        <w:t>JoP</w:t>
      </w:r>
      <w:proofErr w:type="spellEnd"/>
      <w:r w:rsidRPr="00D945C4">
        <w:rPr>
          <w:sz w:val="20"/>
          <w:szCs w:val="20"/>
        </w:rPr>
        <w:t xml:space="preserve"> 917 (1975)</w:t>
      </w:r>
    </w:p>
    <w:p w14:paraId="4631BCD9" w14:textId="77777777" w:rsidR="00DD1D93" w:rsidRPr="00D945C4" w:rsidRDefault="00DD1D93" w:rsidP="00DD1D93">
      <w:pPr>
        <w:ind w:left="1170"/>
        <w:rPr>
          <w:sz w:val="20"/>
          <w:szCs w:val="20"/>
        </w:rPr>
      </w:pPr>
      <w:proofErr w:type="spellStart"/>
      <w:r w:rsidRPr="00D945C4">
        <w:rPr>
          <w:sz w:val="20"/>
          <w:szCs w:val="20"/>
        </w:rPr>
        <w:t>Mishler</w:t>
      </w:r>
      <w:proofErr w:type="spellEnd"/>
      <w:r w:rsidRPr="00D945C4">
        <w:rPr>
          <w:sz w:val="20"/>
          <w:szCs w:val="20"/>
        </w:rPr>
        <w:t xml:space="preserve"> and Sheehan. “The Supreme Court as a Counter-Majoritarian Institution.” </w:t>
      </w:r>
      <w:proofErr w:type="gramStart"/>
      <w:r w:rsidRPr="00D945C4">
        <w:rPr>
          <w:sz w:val="20"/>
          <w:szCs w:val="20"/>
        </w:rPr>
        <w:t>87 APSR 87 (1993).</w:t>
      </w:r>
      <w:proofErr w:type="gramEnd"/>
    </w:p>
    <w:p w14:paraId="7D26B17C" w14:textId="77777777" w:rsidR="00DD1D93" w:rsidRPr="00D945C4" w:rsidRDefault="00DD1D93" w:rsidP="00DD1D93">
      <w:pPr>
        <w:ind w:left="1170"/>
        <w:rPr>
          <w:sz w:val="20"/>
          <w:szCs w:val="20"/>
        </w:rPr>
      </w:pPr>
      <w:proofErr w:type="spellStart"/>
      <w:r w:rsidRPr="00D945C4">
        <w:rPr>
          <w:sz w:val="20"/>
          <w:szCs w:val="20"/>
        </w:rPr>
        <w:t>Norpoth</w:t>
      </w:r>
      <w:proofErr w:type="spellEnd"/>
      <w:r w:rsidRPr="00D945C4">
        <w:rPr>
          <w:sz w:val="20"/>
          <w:szCs w:val="20"/>
        </w:rPr>
        <w:t xml:space="preserve"> and Segal. “Popular Influence on Supreme Court Decisions.” 88 APSR 711 (1994)</w:t>
      </w:r>
    </w:p>
    <w:p w14:paraId="5073EE63" w14:textId="77777777" w:rsidR="00DD1D93" w:rsidRPr="00D945C4" w:rsidRDefault="00DD1D93" w:rsidP="00DD1D93">
      <w:pPr>
        <w:ind w:left="1170"/>
        <w:rPr>
          <w:sz w:val="20"/>
          <w:szCs w:val="20"/>
        </w:rPr>
      </w:pPr>
      <w:proofErr w:type="spellStart"/>
      <w:r w:rsidRPr="00D945C4">
        <w:rPr>
          <w:sz w:val="20"/>
          <w:szCs w:val="20"/>
        </w:rPr>
        <w:t>Mishler</w:t>
      </w:r>
      <w:proofErr w:type="spellEnd"/>
      <w:r w:rsidRPr="00D945C4">
        <w:rPr>
          <w:sz w:val="20"/>
          <w:szCs w:val="20"/>
        </w:rPr>
        <w:t xml:space="preserve"> and Sheehan, </w:t>
      </w:r>
      <w:proofErr w:type="spellStart"/>
      <w:r w:rsidRPr="00D945C4">
        <w:rPr>
          <w:sz w:val="20"/>
          <w:szCs w:val="20"/>
        </w:rPr>
        <w:t>Reponse</w:t>
      </w:r>
      <w:proofErr w:type="spellEnd"/>
      <w:r w:rsidRPr="00D945C4">
        <w:rPr>
          <w:sz w:val="20"/>
          <w:szCs w:val="20"/>
        </w:rPr>
        <w:t>, 88 APSR 716 (1994)</w:t>
      </w:r>
    </w:p>
    <w:p w14:paraId="0A8D2E0D" w14:textId="77777777" w:rsidR="00DD1D93" w:rsidRPr="00D945C4" w:rsidRDefault="00DD1D93" w:rsidP="00DD1D93">
      <w:pPr>
        <w:ind w:left="1170"/>
        <w:rPr>
          <w:sz w:val="20"/>
          <w:szCs w:val="20"/>
        </w:rPr>
      </w:pPr>
      <w:proofErr w:type="spellStart"/>
      <w:r w:rsidRPr="00D945C4">
        <w:rPr>
          <w:sz w:val="20"/>
          <w:szCs w:val="20"/>
        </w:rPr>
        <w:t>Mishler</w:t>
      </w:r>
      <w:proofErr w:type="spellEnd"/>
      <w:r w:rsidRPr="00D945C4">
        <w:rPr>
          <w:sz w:val="20"/>
          <w:szCs w:val="20"/>
        </w:rPr>
        <w:t xml:space="preserve"> and Sheehan. “Public Opinion, the Attitudinal Model …” 58 </w:t>
      </w:r>
      <w:proofErr w:type="spellStart"/>
      <w:r w:rsidRPr="00D945C4">
        <w:rPr>
          <w:sz w:val="20"/>
          <w:szCs w:val="20"/>
        </w:rPr>
        <w:t>JoP</w:t>
      </w:r>
      <w:proofErr w:type="spellEnd"/>
      <w:r w:rsidRPr="00D945C4">
        <w:rPr>
          <w:sz w:val="20"/>
          <w:szCs w:val="20"/>
        </w:rPr>
        <w:t xml:space="preserve"> 169 (1996)</w:t>
      </w:r>
    </w:p>
    <w:p w14:paraId="6C9C0413" w14:textId="7083D196" w:rsidR="00DD1D93" w:rsidRPr="00DD1D93" w:rsidRDefault="00DD1D93" w:rsidP="00DD1D93">
      <w:pPr>
        <w:ind w:left="1170"/>
        <w:rPr>
          <w:sz w:val="20"/>
          <w:szCs w:val="20"/>
          <w:rtl/>
          <w:lang w:bidi="he-IL"/>
        </w:rPr>
      </w:pPr>
      <w:proofErr w:type="spellStart"/>
      <w:r w:rsidRPr="00D945C4">
        <w:rPr>
          <w:sz w:val="20"/>
          <w:szCs w:val="20"/>
        </w:rPr>
        <w:t>Espstein</w:t>
      </w:r>
      <w:proofErr w:type="spellEnd"/>
      <w:r w:rsidRPr="00D945C4">
        <w:rPr>
          <w:sz w:val="20"/>
          <w:szCs w:val="20"/>
        </w:rPr>
        <w:t xml:space="preserve"> and Rowland. “Debunking the Myth of Interest Group Invincibility …” 85 APSR 205 (1991)</w:t>
      </w:r>
    </w:p>
    <w:p w14:paraId="383A1843" w14:textId="77777777" w:rsidR="00DD1D93" w:rsidRDefault="00DD1D93" w:rsidP="00553985">
      <w:pPr>
        <w:bidi/>
        <w:rPr>
          <w:sz w:val="22"/>
          <w:szCs w:val="22"/>
          <w:rtl/>
          <w:lang w:bidi="he-IL"/>
        </w:rPr>
      </w:pPr>
    </w:p>
    <w:p w14:paraId="070CEF33" w14:textId="124770B9" w:rsidR="00695806" w:rsidRPr="000668A7" w:rsidRDefault="00D24C8E" w:rsidP="00553985">
      <w:pPr>
        <w:bidi/>
        <w:rPr>
          <w:sz w:val="22"/>
          <w:szCs w:val="22"/>
          <w:rtl/>
          <w:lang w:bidi="he-IL"/>
        </w:rPr>
      </w:pPr>
      <w:r w:rsidRPr="000668A7">
        <w:rPr>
          <w:sz w:val="22"/>
          <w:szCs w:val="22"/>
          <w:rtl/>
          <w:lang w:bidi="he-IL"/>
        </w:rPr>
        <w:t xml:space="preserve">שבוע 12 – </w:t>
      </w:r>
      <w:r w:rsidR="006B3244">
        <w:rPr>
          <w:rFonts w:hint="cs"/>
          <w:sz w:val="22"/>
          <w:szCs w:val="22"/>
          <w:rtl/>
          <w:lang w:bidi="he-IL"/>
        </w:rPr>
        <w:t>15</w:t>
      </w:r>
      <w:r w:rsidRPr="000668A7">
        <w:rPr>
          <w:sz w:val="22"/>
          <w:szCs w:val="22"/>
          <w:rtl/>
          <w:lang w:bidi="he-IL"/>
        </w:rPr>
        <w:t xml:space="preserve"> </w:t>
      </w:r>
      <w:r w:rsidR="00553985">
        <w:rPr>
          <w:rFonts w:hint="cs"/>
          <w:sz w:val="22"/>
          <w:szCs w:val="22"/>
          <w:rtl/>
          <w:lang w:bidi="he-IL"/>
        </w:rPr>
        <w:t>למאי</w:t>
      </w:r>
      <w:r>
        <w:rPr>
          <w:rFonts w:hint="cs"/>
          <w:sz w:val="22"/>
          <w:szCs w:val="22"/>
          <w:rtl/>
          <w:lang w:bidi="he-IL"/>
        </w:rPr>
        <w:t>:</w:t>
      </w:r>
    </w:p>
    <w:p w14:paraId="164134BF" w14:textId="283D475D" w:rsidR="00083AF1" w:rsidRPr="000668A7" w:rsidRDefault="00695806" w:rsidP="000668A7">
      <w:pPr>
        <w:bidi/>
        <w:rPr>
          <w:sz w:val="22"/>
          <w:szCs w:val="22"/>
          <w:rtl/>
          <w:lang w:bidi="he-IL"/>
        </w:rPr>
      </w:pPr>
      <w:r w:rsidRPr="000668A7">
        <w:rPr>
          <w:sz w:val="22"/>
          <w:szCs w:val="22"/>
          <w:rtl/>
          <w:lang w:bidi="he-IL"/>
        </w:rPr>
        <w:t xml:space="preserve">המתח בין עקרון הרוב לדמוקרטיה והסיכוי </w:t>
      </w:r>
      <w:bookmarkStart w:id="0" w:name="_GoBack"/>
      <w:bookmarkEnd w:id="0"/>
      <w:r w:rsidRPr="000668A7">
        <w:rPr>
          <w:sz w:val="22"/>
          <w:szCs w:val="22"/>
          <w:rtl/>
          <w:lang w:bidi="he-IL"/>
        </w:rPr>
        <w:t>לשינוי חברתי</w:t>
      </w:r>
      <w:r w:rsidR="000668A7" w:rsidRPr="000668A7">
        <w:rPr>
          <w:sz w:val="22"/>
          <w:szCs w:val="22"/>
          <w:rtl/>
          <w:lang w:bidi="he-IL"/>
        </w:rPr>
        <w:t>, וגם, איך עושים מצגות אפקטיביות</w:t>
      </w:r>
    </w:p>
    <w:p w14:paraId="5F2E3C3C" w14:textId="77777777" w:rsidR="000668A7" w:rsidRPr="000668A7" w:rsidRDefault="000668A7" w:rsidP="000668A7">
      <w:pPr>
        <w:spacing w:after="120"/>
        <w:rPr>
          <w:sz w:val="22"/>
          <w:szCs w:val="22"/>
        </w:rPr>
      </w:pPr>
      <w:r w:rsidRPr="000668A7">
        <w:rPr>
          <w:sz w:val="22"/>
          <w:szCs w:val="22"/>
        </w:rPr>
        <w:t xml:space="preserve">Readings: </w:t>
      </w:r>
      <w:proofErr w:type="spellStart"/>
      <w:r w:rsidRPr="000668A7">
        <w:rPr>
          <w:sz w:val="22"/>
          <w:szCs w:val="22"/>
        </w:rPr>
        <w:t>Weinshall</w:t>
      </w:r>
      <w:proofErr w:type="spellEnd"/>
      <w:r w:rsidRPr="000668A7">
        <w:rPr>
          <w:sz w:val="22"/>
          <w:szCs w:val="22"/>
        </w:rPr>
        <w:t xml:space="preserve"> and Sommer – The Comparative Attitudinal Measure</w:t>
      </w:r>
    </w:p>
    <w:p w14:paraId="5A434377" w14:textId="77777777" w:rsidR="00D24C8E" w:rsidRDefault="00D24C8E" w:rsidP="00D24C8E">
      <w:pPr>
        <w:bidi/>
        <w:rPr>
          <w:sz w:val="22"/>
          <w:szCs w:val="22"/>
          <w:rtl/>
          <w:lang w:bidi="he-IL"/>
        </w:rPr>
      </w:pPr>
    </w:p>
    <w:p w14:paraId="12E17AC5" w14:textId="58EE7A1D" w:rsidR="00083AF1" w:rsidRDefault="00D24C8E" w:rsidP="00553985">
      <w:pPr>
        <w:bidi/>
        <w:rPr>
          <w:sz w:val="22"/>
          <w:szCs w:val="22"/>
          <w:rtl/>
          <w:lang w:bidi="he-IL"/>
        </w:rPr>
      </w:pPr>
      <w:r w:rsidRPr="000668A7">
        <w:rPr>
          <w:sz w:val="22"/>
          <w:szCs w:val="22"/>
          <w:rtl/>
          <w:lang w:bidi="he-IL"/>
        </w:rPr>
        <w:t xml:space="preserve">שבוע 13 </w:t>
      </w:r>
      <w:r w:rsidR="00553985">
        <w:rPr>
          <w:sz w:val="22"/>
          <w:szCs w:val="22"/>
          <w:rtl/>
          <w:lang w:bidi="he-IL"/>
        </w:rPr>
        <w:t>–</w:t>
      </w:r>
      <w:r w:rsidRPr="000668A7">
        <w:rPr>
          <w:sz w:val="22"/>
          <w:szCs w:val="22"/>
          <w:rtl/>
          <w:lang w:bidi="he-IL"/>
        </w:rPr>
        <w:t xml:space="preserve"> </w:t>
      </w:r>
      <w:r w:rsidR="006B3244">
        <w:rPr>
          <w:rFonts w:hint="cs"/>
          <w:sz w:val="22"/>
          <w:szCs w:val="22"/>
          <w:rtl/>
          <w:lang w:bidi="he-IL"/>
        </w:rPr>
        <w:t>22</w:t>
      </w:r>
      <w:r w:rsidR="00553985">
        <w:rPr>
          <w:rFonts w:hint="cs"/>
          <w:sz w:val="22"/>
          <w:szCs w:val="22"/>
          <w:rtl/>
          <w:lang w:bidi="he-IL"/>
        </w:rPr>
        <w:t xml:space="preserve"> </w:t>
      </w:r>
      <w:r w:rsidR="006B3244">
        <w:rPr>
          <w:rFonts w:hint="cs"/>
          <w:sz w:val="22"/>
          <w:szCs w:val="22"/>
          <w:rtl/>
          <w:lang w:bidi="he-IL"/>
        </w:rPr>
        <w:t>למאי:</w:t>
      </w:r>
      <w:r w:rsidRPr="000668A7">
        <w:rPr>
          <w:sz w:val="22"/>
          <w:szCs w:val="22"/>
          <w:rtl/>
          <w:lang w:bidi="he-IL"/>
        </w:rPr>
        <w:t xml:space="preserve"> </w:t>
      </w:r>
    </w:p>
    <w:p w14:paraId="4A381AE2" w14:textId="77777777" w:rsidR="00DD1D93" w:rsidRDefault="00DD1D93" w:rsidP="00DD1D93">
      <w:pPr>
        <w:bidi/>
        <w:rPr>
          <w:sz w:val="22"/>
          <w:szCs w:val="22"/>
          <w:rtl/>
          <w:lang w:bidi="he-IL"/>
        </w:rPr>
      </w:pPr>
      <w:r w:rsidRPr="000668A7">
        <w:rPr>
          <w:sz w:val="22"/>
          <w:szCs w:val="22"/>
          <w:rtl/>
          <w:lang w:bidi="he-IL"/>
        </w:rPr>
        <w:t>פגישות ייעוץ אישיות בנוגע לעבודת המחקר</w:t>
      </w:r>
    </w:p>
    <w:p w14:paraId="656C20A6" w14:textId="77777777" w:rsidR="00DD1D93" w:rsidRPr="000668A7" w:rsidRDefault="00DD1D93" w:rsidP="00DD1D93">
      <w:pPr>
        <w:bidi/>
        <w:rPr>
          <w:sz w:val="22"/>
          <w:szCs w:val="22"/>
          <w:rtl/>
          <w:lang w:bidi="he-IL"/>
        </w:rPr>
      </w:pPr>
    </w:p>
    <w:p w14:paraId="7F3A6BA9" w14:textId="64DD2D11" w:rsidR="00D24C8E" w:rsidRDefault="00083AF1" w:rsidP="00553985">
      <w:pPr>
        <w:bidi/>
        <w:rPr>
          <w:sz w:val="22"/>
          <w:szCs w:val="22"/>
          <w:rtl/>
          <w:lang w:bidi="he-IL"/>
        </w:rPr>
      </w:pPr>
      <w:r w:rsidRPr="000668A7">
        <w:rPr>
          <w:sz w:val="22"/>
          <w:szCs w:val="22"/>
          <w:rtl/>
          <w:lang w:bidi="he-IL"/>
        </w:rPr>
        <w:t xml:space="preserve">שבוע </w:t>
      </w:r>
      <w:r w:rsidR="00695806" w:rsidRPr="000668A7">
        <w:rPr>
          <w:sz w:val="22"/>
          <w:szCs w:val="22"/>
          <w:rtl/>
          <w:lang w:bidi="he-IL"/>
        </w:rPr>
        <w:t>14</w:t>
      </w:r>
      <w:r w:rsidRPr="000668A7">
        <w:rPr>
          <w:sz w:val="22"/>
          <w:szCs w:val="22"/>
          <w:rtl/>
          <w:lang w:bidi="he-IL"/>
        </w:rPr>
        <w:t xml:space="preserve"> </w:t>
      </w:r>
      <w:r w:rsidR="00553985">
        <w:rPr>
          <w:sz w:val="22"/>
          <w:szCs w:val="22"/>
          <w:rtl/>
          <w:lang w:bidi="he-IL"/>
        </w:rPr>
        <w:t>–</w:t>
      </w:r>
      <w:r w:rsidRPr="000668A7">
        <w:rPr>
          <w:sz w:val="22"/>
          <w:szCs w:val="22"/>
          <w:rtl/>
          <w:lang w:bidi="he-IL"/>
        </w:rPr>
        <w:t xml:space="preserve"> </w:t>
      </w:r>
      <w:r w:rsidR="006B3244">
        <w:rPr>
          <w:rFonts w:hint="cs"/>
          <w:sz w:val="22"/>
          <w:szCs w:val="22"/>
          <w:rtl/>
          <w:lang w:bidi="he-IL"/>
        </w:rPr>
        <w:t>29</w:t>
      </w:r>
      <w:r w:rsidR="00553985">
        <w:rPr>
          <w:rFonts w:hint="cs"/>
          <w:sz w:val="22"/>
          <w:szCs w:val="22"/>
          <w:rtl/>
          <w:lang w:bidi="he-IL"/>
        </w:rPr>
        <w:t xml:space="preserve"> </w:t>
      </w:r>
      <w:r w:rsidR="006B3244">
        <w:rPr>
          <w:rFonts w:hint="cs"/>
          <w:sz w:val="22"/>
          <w:szCs w:val="22"/>
          <w:rtl/>
          <w:lang w:bidi="he-IL"/>
        </w:rPr>
        <w:t>למאי:</w:t>
      </w:r>
      <w:r w:rsidR="000668A7">
        <w:rPr>
          <w:sz w:val="22"/>
          <w:szCs w:val="22"/>
          <w:rtl/>
          <w:lang w:bidi="he-IL"/>
        </w:rPr>
        <w:t xml:space="preserve"> </w:t>
      </w:r>
      <w:r w:rsidR="00553985" w:rsidRPr="000668A7">
        <w:rPr>
          <w:sz w:val="22"/>
          <w:szCs w:val="22"/>
          <w:rtl/>
          <w:lang w:bidi="he-IL"/>
        </w:rPr>
        <w:t>הצגה מסכמת של המחקר (קבוצה 1)</w:t>
      </w:r>
    </w:p>
    <w:p w14:paraId="7AD70485" w14:textId="77777777" w:rsidR="00D24C8E" w:rsidRPr="000668A7" w:rsidRDefault="00D24C8E" w:rsidP="00D24C8E">
      <w:pPr>
        <w:bidi/>
        <w:rPr>
          <w:sz w:val="22"/>
          <w:szCs w:val="22"/>
          <w:rtl/>
          <w:lang w:bidi="he-IL"/>
        </w:rPr>
      </w:pPr>
    </w:p>
    <w:p w14:paraId="5F6485EF" w14:textId="5943DAB3" w:rsidR="00B936AE" w:rsidRPr="000668A7" w:rsidRDefault="00B936AE" w:rsidP="00553985">
      <w:pPr>
        <w:bidi/>
        <w:rPr>
          <w:sz w:val="22"/>
          <w:szCs w:val="22"/>
          <w:lang w:bidi="he-IL"/>
        </w:rPr>
      </w:pPr>
      <w:r w:rsidRPr="000668A7">
        <w:rPr>
          <w:sz w:val="22"/>
          <w:szCs w:val="22"/>
          <w:rtl/>
          <w:lang w:bidi="he-IL"/>
        </w:rPr>
        <w:t xml:space="preserve">שבוע </w:t>
      </w:r>
      <w:r>
        <w:rPr>
          <w:rFonts w:hint="cs"/>
          <w:sz w:val="22"/>
          <w:szCs w:val="22"/>
          <w:rtl/>
          <w:lang w:bidi="he-IL"/>
        </w:rPr>
        <w:t>15</w:t>
      </w:r>
      <w:r w:rsidRPr="000668A7">
        <w:rPr>
          <w:sz w:val="22"/>
          <w:szCs w:val="22"/>
          <w:rtl/>
          <w:lang w:bidi="he-IL"/>
        </w:rPr>
        <w:t xml:space="preserve"> </w:t>
      </w:r>
      <w:r w:rsidR="00553985">
        <w:rPr>
          <w:sz w:val="22"/>
          <w:szCs w:val="22"/>
          <w:rtl/>
          <w:lang w:bidi="he-IL"/>
        </w:rPr>
        <w:t>–</w:t>
      </w:r>
      <w:r w:rsidRPr="000668A7">
        <w:rPr>
          <w:sz w:val="22"/>
          <w:szCs w:val="22"/>
          <w:rtl/>
          <w:lang w:bidi="he-IL"/>
        </w:rPr>
        <w:t xml:space="preserve"> </w:t>
      </w:r>
      <w:r w:rsidR="006B3244">
        <w:rPr>
          <w:rFonts w:hint="cs"/>
          <w:sz w:val="22"/>
          <w:szCs w:val="22"/>
          <w:rtl/>
          <w:lang w:bidi="he-IL"/>
        </w:rPr>
        <w:t xml:space="preserve">5 </w:t>
      </w:r>
      <w:r w:rsidR="00553985">
        <w:rPr>
          <w:rFonts w:hint="cs"/>
          <w:sz w:val="22"/>
          <w:szCs w:val="22"/>
          <w:rtl/>
          <w:lang w:bidi="he-IL"/>
        </w:rPr>
        <w:t>ליוני</w:t>
      </w:r>
      <w:r>
        <w:rPr>
          <w:rFonts w:hint="cs"/>
          <w:sz w:val="22"/>
          <w:szCs w:val="22"/>
          <w:rtl/>
          <w:lang w:bidi="he-IL"/>
        </w:rPr>
        <w:t>:</w:t>
      </w:r>
      <w:r>
        <w:rPr>
          <w:sz w:val="22"/>
          <w:szCs w:val="22"/>
          <w:rtl/>
          <w:lang w:bidi="he-IL"/>
        </w:rPr>
        <w:t xml:space="preserve"> </w:t>
      </w:r>
      <w:r w:rsidR="00D24C8E" w:rsidRPr="000668A7">
        <w:rPr>
          <w:sz w:val="22"/>
          <w:szCs w:val="22"/>
          <w:rtl/>
          <w:lang w:bidi="he-IL"/>
        </w:rPr>
        <w:t xml:space="preserve">הצגה מסכמת של המחקר (קבוצה </w:t>
      </w:r>
      <w:r w:rsidR="00D24C8E">
        <w:rPr>
          <w:rFonts w:hint="cs"/>
          <w:sz w:val="22"/>
          <w:szCs w:val="22"/>
          <w:rtl/>
          <w:lang w:bidi="he-IL"/>
        </w:rPr>
        <w:t>2</w:t>
      </w:r>
      <w:r w:rsidR="00D24C8E" w:rsidRPr="000668A7">
        <w:rPr>
          <w:sz w:val="22"/>
          <w:szCs w:val="22"/>
          <w:rtl/>
          <w:lang w:bidi="he-IL"/>
        </w:rPr>
        <w:t>)</w:t>
      </w:r>
      <w:r w:rsidR="00D24C8E">
        <w:rPr>
          <w:rFonts w:hint="cs"/>
          <w:sz w:val="22"/>
          <w:szCs w:val="22"/>
          <w:rtl/>
          <w:lang w:bidi="he-IL"/>
        </w:rPr>
        <w:t xml:space="preserve"> + </w:t>
      </w:r>
      <w:r w:rsidRPr="000668A7">
        <w:rPr>
          <w:sz w:val="22"/>
          <w:szCs w:val="22"/>
          <w:rtl/>
          <w:lang w:bidi="he-IL"/>
        </w:rPr>
        <w:t>סיכום ומסקנות</w:t>
      </w:r>
    </w:p>
    <w:p w14:paraId="642B9338" w14:textId="77777777" w:rsidR="00B936AE" w:rsidRDefault="00B936AE" w:rsidP="00B936AE">
      <w:pPr>
        <w:ind w:firstLine="720"/>
        <w:rPr>
          <w:b/>
          <w:sz w:val="22"/>
          <w:szCs w:val="22"/>
          <w:lang w:bidi="he-IL"/>
        </w:rPr>
      </w:pPr>
    </w:p>
    <w:p w14:paraId="3361410D" w14:textId="77777777" w:rsidR="00BA17D3" w:rsidRDefault="00B936AE" w:rsidP="00B936AE">
      <w:pPr>
        <w:ind w:firstLine="720"/>
        <w:rPr>
          <w:sz w:val="22"/>
          <w:szCs w:val="22"/>
          <w:lang w:bidi="he-IL"/>
        </w:rPr>
      </w:pPr>
      <w:r w:rsidRPr="00EF68BB">
        <w:rPr>
          <w:b/>
          <w:sz w:val="22"/>
          <w:szCs w:val="22"/>
        </w:rPr>
        <w:t>Readings</w:t>
      </w:r>
      <w:r w:rsidRPr="00EF68BB">
        <w:rPr>
          <w:sz w:val="22"/>
          <w:szCs w:val="22"/>
        </w:rPr>
        <w:t xml:space="preserve">: </w:t>
      </w:r>
    </w:p>
    <w:p w14:paraId="61304EDC" w14:textId="35096EE2" w:rsidR="00B936AE" w:rsidRPr="00EF68BB" w:rsidRDefault="00B936AE" w:rsidP="00B936AE">
      <w:pPr>
        <w:ind w:firstLine="720"/>
        <w:rPr>
          <w:sz w:val="22"/>
          <w:szCs w:val="22"/>
          <w:lang w:bidi="he-IL"/>
        </w:rPr>
      </w:pPr>
      <w:r w:rsidRPr="00EF68BB">
        <w:rPr>
          <w:sz w:val="22"/>
          <w:szCs w:val="22"/>
        </w:rPr>
        <w:t xml:space="preserve">Hoekstra and Segal. “The Shepherding of Local Public Opinion.” 58 </w:t>
      </w:r>
      <w:proofErr w:type="spellStart"/>
      <w:r w:rsidRPr="00EF68BB">
        <w:rPr>
          <w:sz w:val="22"/>
          <w:szCs w:val="22"/>
        </w:rPr>
        <w:t>JoP</w:t>
      </w:r>
      <w:proofErr w:type="spellEnd"/>
      <w:r w:rsidRPr="00EF68BB">
        <w:rPr>
          <w:sz w:val="22"/>
          <w:szCs w:val="22"/>
        </w:rPr>
        <w:t xml:space="preserve"> 1079</w:t>
      </w:r>
    </w:p>
    <w:p w14:paraId="154E31E1" w14:textId="77777777" w:rsidR="00B936AE" w:rsidRPr="00EF68BB" w:rsidRDefault="00B936AE" w:rsidP="00B936AE">
      <w:pPr>
        <w:ind w:firstLine="720"/>
        <w:rPr>
          <w:sz w:val="22"/>
          <w:szCs w:val="22"/>
        </w:rPr>
      </w:pPr>
      <w:r w:rsidRPr="00EF68BB">
        <w:rPr>
          <w:sz w:val="22"/>
          <w:szCs w:val="22"/>
        </w:rPr>
        <w:t>Donohue and Levitt. “The Impact of Legalized Abortion on Crime.” 116 Quarterly</w:t>
      </w:r>
    </w:p>
    <w:p w14:paraId="73DC440D" w14:textId="77777777" w:rsidR="00B936AE" w:rsidRPr="00EF68BB" w:rsidRDefault="00B936AE" w:rsidP="00B936AE">
      <w:pPr>
        <w:ind w:firstLine="720"/>
        <w:rPr>
          <w:sz w:val="22"/>
          <w:szCs w:val="22"/>
        </w:rPr>
      </w:pPr>
      <w:r w:rsidRPr="00EF68BB">
        <w:rPr>
          <w:sz w:val="22"/>
          <w:szCs w:val="22"/>
        </w:rPr>
        <w:t>Journal of Economics 379 (2001)</w:t>
      </w:r>
    </w:p>
    <w:p w14:paraId="40BE4B88" w14:textId="77777777" w:rsidR="00B936AE" w:rsidRPr="000668A7" w:rsidRDefault="00B936AE" w:rsidP="000668A7">
      <w:pPr>
        <w:bidi/>
        <w:rPr>
          <w:sz w:val="22"/>
          <w:szCs w:val="22"/>
          <w:lang w:bidi="he-IL"/>
        </w:rPr>
      </w:pPr>
    </w:p>
    <w:sectPr w:rsidR="00B936AE" w:rsidRPr="00066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7D3D"/>
    <w:multiLevelType w:val="hybridMultilevel"/>
    <w:tmpl w:val="DF8A7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F8571B"/>
    <w:multiLevelType w:val="hybridMultilevel"/>
    <w:tmpl w:val="3EE06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76"/>
    <w:rsid w:val="000668A7"/>
    <w:rsid w:val="00083AF1"/>
    <w:rsid w:val="002C1030"/>
    <w:rsid w:val="00553985"/>
    <w:rsid w:val="00695806"/>
    <w:rsid w:val="006B3244"/>
    <w:rsid w:val="006C6EB8"/>
    <w:rsid w:val="007B0456"/>
    <w:rsid w:val="007D32BF"/>
    <w:rsid w:val="00820AB2"/>
    <w:rsid w:val="00847D14"/>
    <w:rsid w:val="00893976"/>
    <w:rsid w:val="0090506D"/>
    <w:rsid w:val="00AD604F"/>
    <w:rsid w:val="00B9191F"/>
    <w:rsid w:val="00B936AE"/>
    <w:rsid w:val="00BA17D3"/>
    <w:rsid w:val="00C159AB"/>
    <w:rsid w:val="00CF3D92"/>
    <w:rsid w:val="00D24C8E"/>
    <w:rsid w:val="00DD1D9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D55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6848"/>
    <w:pPr>
      <w:keepNext/>
      <w:outlineLvl w:val="0"/>
    </w:pPr>
    <w:rPr>
      <w:u w:val="single"/>
      <w:lang w:bidi="he-IL"/>
    </w:rPr>
  </w:style>
  <w:style w:type="paragraph" w:styleId="Heading3">
    <w:name w:val="heading 3"/>
    <w:basedOn w:val="Normal"/>
    <w:next w:val="Normal"/>
    <w:qFormat/>
    <w:rsid w:val="004D6848"/>
    <w:pPr>
      <w:keepNext/>
      <w:spacing w:before="240" w:after="60"/>
      <w:outlineLvl w:val="2"/>
    </w:pPr>
    <w:rPr>
      <w:rFonts w:ascii="Arial" w:hAnsi="Arial" w:cs="Arial"/>
      <w:b/>
      <w:bCs/>
      <w:sz w:val="26"/>
      <w:szCs w:val="26"/>
    </w:rPr>
  </w:style>
  <w:style w:type="paragraph" w:styleId="Heading4">
    <w:name w:val="heading 4"/>
    <w:basedOn w:val="Normal"/>
    <w:next w:val="Normal"/>
    <w:qFormat/>
    <w:rsid w:val="004D68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6848"/>
    <w:pPr>
      <w:ind w:left="720"/>
    </w:pPr>
    <w:rPr>
      <w:sz w:val="20"/>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6848"/>
    <w:pPr>
      <w:keepNext/>
      <w:outlineLvl w:val="0"/>
    </w:pPr>
    <w:rPr>
      <w:u w:val="single"/>
      <w:lang w:bidi="he-IL"/>
    </w:rPr>
  </w:style>
  <w:style w:type="paragraph" w:styleId="Heading3">
    <w:name w:val="heading 3"/>
    <w:basedOn w:val="Normal"/>
    <w:next w:val="Normal"/>
    <w:qFormat/>
    <w:rsid w:val="004D6848"/>
    <w:pPr>
      <w:keepNext/>
      <w:spacing w:before="240" w:after="60"/>
      <w:outlineLvl w:val="2"/>
    </w:pPr>
    <w:rPr>
      <w:rFonts w:ascii="Arial" w:hAnsi="Arial" w:cs="Arial"/>
      <w:b/>
      <w:bCs/>
      <w:sz w:val="26"/>
      <w:szCs w:val="26"/>
    </w:rPr>
  </w:style>
  <w:style w:type="paragraph" w:styleId="Heading4">
    <w:name w:val="heading 4"/>
    <w:basedOn w:val="Normal"/>
    <w:next w:val="Normal"/>
    <w:qFormat/>
    <w:rsid w:val="004D68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6848"/>
    <w:pPr>
      <w:ind w:left="720"/>
    </w:pPr>
    <w:rPr>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1192</Words>
  <Characters>6799</Characters>
  <Application>Microsoft Macintosh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אוניברסיטת תל אביב</vt:lpstr>
      <vt:lpstr>אוניברסיטת תל אביב</vt:lpstr>
    </vt:vector>
  </TitlesOfParts>
  <Company>University at Albany</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תל אביב</dc:title>
  <dc:subject/>
  <dc:creator>Udi Sommer</dc:creator>
  <cp:keywords/>
  <dc:description/>
  <cp:lastModifiedBy>Udi Sommer</cp:lastModifiedBy>
  <cp:revision>2</cp:revision>
  <dcterms:created xsi:type="dcterms:W3CDTF">2015-06-30T10:08:00Z</dcterms:created>
  <dcterms:modified xsi:type="dcterms:W3CDTF">2015-06-30T10:08:00Z</dcterms:modified>
</cp:coreProperties>
</file>