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0" w:type="auto"/>
        <w:tblLook w:val="04A0" w:firstRow="1" w:lastRow="0" w:firstColumn="1" w:lastColumn="0" w:noHBand="0" w:noVBand="1"/>
      </w:tblPr>
      <w:tblGrid>
        <w:gridCol w:w="3390"/>
        <w:gridCol w:w="3201"/>
        <w:gridCol w:w="3381"/>
      </w:tblGrid>
      <w:tr w:rsidR="00C10471" w:rsidRPr="00C10471" w:rsidTr="00C10471">
        <w:tc>
          <w:tcPr>
            <w:tcW w:w="3390" w:type="dxa"/>
          </w:tcPr>
          <w:p w:rsidR="00C10471" w:rsidRPr="00C10471" w:rsidRDefault="00C10471" w:rsidP="00F95E21">
            <w:pPr>
              <w:bidi/>
              <w:spacing w:after="0" w:line="276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אוניברסיטת תל-אביב</w:t>
            </w:r>
          </w:p>
          <w:p w:rsidR="00C10471" w:rsidRPr="00C10471" w:rsidRDefault="00C10471" w:rsidP="00F95E21">
            <w:pPr>
              <w:bidi/>
              <w:spacing w:after="0" w:line="276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הפקולטה למדעי החברה</w:t>
            </w:r>
          </w:p>
          <w:p w:rsidR="00C10471" w:rsidRPr="00C10471" w:rsidRDefault="00C10471" w:rsidP="00F95E21">
            <w:pPr>
              <w:bidi/>
              <w:spacing w:after="0" w:line="276" w:lineRule="auto"/>
              <w:ind w:firstLine="0"/>
              <w:jc w:val="lef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החוג למדע המדינה</w:t>
            </w:r>
          </w:p>
        </w:tc>
        <w:tc>
          <w:tcPr>
            <w:tcW w:w="3201" w:type="dxa"/>
          </w:tcPr>
          <w:p w:rsidR="00C10471" w:rsidRPr="00C10471" w:rsidRDefault="00C10471" w:rsidP="00C10471">
            <w:pPr>
              <w:bidi/>
              <w:spacing w:after="0" w:line="276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hAnsiTheme="majorBidi" w:cstheme="majorBidi"/>
                <w:noProof/>
                <w:sz w:val="24"/>
                <w:szCs w:val="24"/>
                <w:lang w:bidi="he-IL"/>
              </w:rPr>
              <w:drawing>
                <wp:inline distT="0" distB="0" distL="0" distR="0">
                  <wp:extent cx="570230" cy="730250"/>
                  <wp:effectExtent l="0" t="0" r="1270" b="0"/>
                  <wp:docPr id="2" name="Picture 2" descr="Tel-Avi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-Avi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C10471" w:rsidRPr="00C10471" w:rsidRDefault="00C10471" w:rsidP="00F95E21">
            <w:pPr>
              <w:bidi/>
              <w:spacing w:after="0" w:line="276" w:lineRule="auto"/>
              <w:ind w:firstLine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שיעור 1031-3792-01</w:t>
            </w:r>
          </w:p>
          <w:p w:rsidR="00C10471" w:rsidRPr="00C10471" w:rsidRDefault="00C10471" w:rsidP="00F95E21">
            <w:pPr>
              <w:bidi/>
              <w:spacing w:after="0" w:line="276" w:lineRule="auto"/>
              <w:ind w:firstLine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סמסטר א', תשע"ו</w:t>
            </w: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 xml:space="preserve"> </w:t>
            </w:r>
            <w:r w:rsidRPr="00C10471">
              <w:rPr>
                <w:rFonts w:asciiTheme="majorBidi" w:eastAsia="Calibri" w:hAnsiTheme="majorBidi" w:cstheme="majorBidi"/>
                <w:sz w:val="24"/>
                <w:szCs w:val="24"/>
                <w:rtl/>
                <w:lang w:bidi="he-IL"/>
              </w:rPr>
              <w:t>(</w:t>
            </w:r>
            <w:r w:rsidRPr="00C10471">
              <w:rPr>
                <w:rFonts w:asciiTheme="majorBidi" w:eastAsia="Calibri" w:hAnsiTheme="majorBidi" w:cstheme="majorBidi"/>
                <w:sz w:val="24"/>
                <w:szCs w:val="24"/>
                <w:lang w:bidi="he-IL"/>
              </w:rPr>
              <w:t>2015</w:t>
            </w:r>
            <w:r w:rsidRPr="00C10471">
              <w:rPr>
                <w:rFonts w:asciiTheme="majorBidi" w:eastAsia="Calibri" w:hAnsiTheme="majorBidi" w:cstheme="majorBidi"/>
                <w:sz w:val="24"/>
                <w:szCs w:val="24"/>
                <w:rtl/>
                <w:lang w:bidi="he-IL"/>
              </w:rPr>
              <w:t>)</w:t>
            </w:r>
          </w:p>
          <w:p w:rsidR="00C10471" w:rsidRPr="00C10471" w:rsidRDefault="00C10471" w:rsidP="007A5DE0">
            <w:pPr>
              <w:bidi/>
              <w:spacing w:after="0" w:line="276" w:lineRule="auto"/>
              <w:ind w:firstLine="0"/>
              <w:jc w:val="right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יום ב', 18:00-21:00, נפתלי 105</w:t>
            </w:r>
          </w:p>
        </w:tc>
      </w:tr>
      <w:tr w:rsidR="00C10471" w:rsidRPr="00C10471" w:rsidTr="00302816">
        <w:tc>
          <w:tcPr>
            <w:tcW w:w="9972" w:type="dxa"/>
            <w:gridSpan w:val="3"/>
          </w:tcPr>
          <w:p w:rsidR="00C10471" w:rsidRPr="00C10471" w:rsidRDefault="00C10471" w:rsidP="00F95E21">
            <w:pPr>
              <w:bidi/>
              <w:spacing w:after="0" w:line="276" w:lineRule="auto"/>
              <w:ind w:firstLine="0"/>
              <w:jc w:val="center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he-IL"/>
              </w:rPr>
              <w:t>מוות</w:t>
            </w:r>
            <w:r w:rsidRPr="00C104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, </w:t>
            </w:r>
            <w:r w:rsidRPr="00C104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he-IL"/>
              </w:rPr>
              <w:t>חופש והחיפוש אחר משמעות</w:t>
            </w:r>
            <w:r w:rsidRPr="00C104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  <w:t xml:space="preserve">: </w:t>
            </w:r>
            <w:r w:rsidRPr="00C104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  <w:lang w:bidi="he-IL"/>
              </w:rPr>
              <w:t>אקזיסטנציאליזם ופוליטיקה בית זמננו</w:t>
            </w:r>
          </w:p>
          <w:p w:rsidR="00C10471" w:rsidRPr="00C10471" w:rsidRDefault="00C10471" w:rsidP="00F95E21">
            <w:pPr>
              <w:spacing w:after="0" w:line="276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Death, Freedom and the Pursuit of Meaning: Introduction to Political Existentialism</w:t>
            </w:r>
          </w:p>
          <w:p w:rsidR="00C10471" w:rsidRPr="00C10471" w:rsidRDefault="00C10471" w:rsidP="00F95E21">
            <w:pPr>
              <w:bidi/>
              <w:spacing w:after="0" w:line="276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he-IL"/>
              </w:rPr>
              <w:t xml:space="preserve">ד"ר אוריאל אבולוף </w:t>
            </w: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[</w:t>
            </w: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lang w:bidi="he-IL"/>
              </w:rPr>
              <w:t>uriel@tau.ac.il</w:t>
            </w: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]</w:t>
            </w:r>
          </w:p>
          <w:p w:rsidR="00C10471" w:rsidRPr="00C10471" w:rsidRDefault="00C10471" w:rsidP="009F2EC5">
            <w:pPr>
              <w:bidi/>
              <w:spacing w:after="0" w:line="276" w:lineRule="auto"/>
              <w:ind w:firstLine="0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</w:pPr>
            <w:r w:rsidRPr="00C10471">
              <w:rPr>
                <w:rFonts w:asciiTheme="majorBidi" w:eastAsia="Times New Roman" w:hAnsiTheme="majorBidi" w:cstheme="majorBidi"/>
                <w:sz w:val="24"/>
                <w:szCs w:val="24"/>
                <w:rtl/>
                <w:lang w:bidi="he-IL"/>
              </w:rPr>
              <w:t>שעת קבלה: יום ד', 15:00-16:00 ועפ"י תאום מראש</w:t>
            </w:r>
          </w:p>
        </w:tc>
      </w:tr>
    </w:tbl>
    <w:p w:rsidR="00834D15" w:rsidRPr="00C10471" w:rsidRDefault="009F2EC5" w:rsidP="00FF171C">
      <w:pPr>
        <w:bidi/>
        <w:spacing w:line="276" w:lineRule="auto"/>
        <w:ind w:firstLine="0"/>
        <w:jc w:val="center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/>
          <w:sz w:val="24"/>
          <w:szCs w:val="24"/>
          <w:rtl/>
          <w:lang w:bidi="he-IL"/>
        </w:rPr>
        <w:br/>
      </w:r>
      <w:r w:rsidR="00834D15" w:rsidRPr="00C10471">
        <w:rPr>
          <w:rFonts w:asciiTheme="majorBidi" w:hAnsiTheme="majorBidi" w:cstheme="majorBidi"/>
          <w:sz w:val="24"/>
          <w:szCs w:val="24"/>
          <w:rtl/>
          <w:lang w:bidi="he-IL"/>
        </w:rPr>
        <w:t xml:space="preserve">אִם אֵין אֲנִי לִי, מִי לִי? </w:t>
      </w:r>
      <w:r w:rsidR="00834D15" w:rsidRPr="00C10471">
        <w:rPr>
          <w:rFonts w:asciiTheme="majorBidi" w:hAnsiTheme="majorBidi" w:cstheme="majorBidi"/>
          <w:sz w:val="24"/>
          <w:szCs w:val="24"/>
          <w:rtl/>
          <w:lang w:bidi="he-IL"/>
        </w:rPr>
        <w:br/>
        <w:t xml:space="preserve">וּכְשֶׁאֲנִי לְעַצְמִי, מָה אֲנִי? </w:t>
      </w:r>
      <w:r w:rsidR="00834D15" w:rsidRPr="00C10471">
        <w:rPr>
          <w:rFonts w:asciiTheme="majorBidi" w:hAnsiTheme="majorBidi" w:cstheme="majorBidi"/>
          <w:sz w:val="24"/>
          <w:szCs w:val="24"/>
          <w:rtl/>
          <w:lang w:bidi="he-IL"/>
        </w:rPr>
        <w:br/>
        <w:t>וְאִם לֹא עַכְשָׁיו, אֵימָתַי?</w:t>
      </w:r>
      <w:r w:rsidR="00834D15" w:rsidRPr="00C10471">
        <w:rPr>
          <w:rFonts w:asciiTheme="majorBidi" w:hAnsiTheme="majorBidi" w:cstheme="majorBidi"/>
          <w:sz w:val="24"/>
          <w:szCs w:val="24"/>
          <w:rtl/>
          <w:lang w:bidi="he-IL"/>
        </w:rPr>
        <w:br/>
      </w:r>
      <w:r w:rsidR="00FF171C">
        <w:rPr>
          <w:rFonts w:asciiTheme="majorBidi" w:hAnsiTheme="majorBidi" w:cstheme="majorBidi"/>
          <w:sz w:val="24"/>
          <w:szCs w:val="24"/>
          <w:rtl/>
          <w:lang w:bidi="he-IL"/>
        </w:rPr>
        <w:t>–</w:t>
      </w:r>
      <w:r w:rsidR="003C7109" w:rsidRPr="00C10471">
        <w:rPr>
          <w:rFonts w:asciiTheme="majorBidi" w:hAnsiTheme="majorBidi" w:cstheme="majorBidi"/>
          <w:sz w:val="24"/>
          <w:szCs w:val="24"/>
          <w:rtl/>
          <w:lang w:bidi="he-IL"/>
        </w:rPr>
        <w:t xml:space="preserve"> </w:t>
      </w:r>
      <w:r w:rsidR="00834D15" w:rsidRPr="00C10471">
        <w:rPr>
          <w:rFonts w:asciiTheme="majorBidi" w:hAnsiTheme="majorBidi" w:cstheme="majorBidi"/>
          <w:sz w:val="24"/>
          <w:szCs w:val="24"/>
          <w:rtl/>
          <w:lang w:bidi="he-IL"/>
        </w:rPr>
        <w:t>הלל הזקן, משנה אבות, א, יד</w:t>
      </w:r>
      <w:r w:rsidR="00FF171C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  <w:r w:rsidR="00FF171C">
        <w:rPr>
          <w:rFonts w:asciiTheme="majorBidi" w:hAnsiTheme="majorBidi" w:cstheme="majorBidi"/>
          <w:sz w:val="24"/>
          <w:szCs w:val="24"/>
          <w:rtl/>
          <w:lang w:bidi="he-IL"/>
        </w:rPr>
        <w:t>–</w:t>
      </w:r>
    </w:p>
    <w:p w:rsidR="00C10471" w:rsidRDefault="005D57AD" w:rsidP="00C10471">
      <w:pPr>
        <w:bidi/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  <w:rtl/>
        </w:rPr>
      </w:pP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מה מפריד בינינו לבין שאר החי</w:t>
      </w:r>
      <w:r w:rsidR="00C10471">
        <w:rPr>
          <w:rFonts w:asciiTheme="majorBidi" w:hAnsiTheme="majorBidi" w:cstheme="majorBidi"/>
          <w:sz w:val="24"/>
          <w:szCs w:val="24"/>
          <w:rtl/>
          <w:lang w:bidi="he-IL"/>
        </w:rPr>
        <w:t>ות ומאחד אותנו עם שאר בני האדם</w:t>
      </w:r>
      <w:r w:rsidR="00C10471">
        <w:rPr>
          <w:rFonts w:asciiTheme="majorBidi" w:hAnsiTheme="majorBidi" w:cstheme="majorBidi"/>
          <w:sz w:val="24"/>
          <w:szCs w:val="24"/>
          <w:rtl/>
        </w:rPr>
        <w:t>?</w:t>
      </w:r>
      <w:r w:rsidR="00C10471">
        <w:rPr>
          <w:rFonts w:asciiTheme="majorBidi" w:hAnsiTheme="majorBidi" w:cstheme="majorBidi"/>
          <w:sz w:val="24"/>
          <w:szCs w:val="24"/>
          <w:rtl/>
        </w:rPr>
        <w:br/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האם יש משמעות לחיים ולמוות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? </w:t>
      </w:r>
      <w:r w:rsidR="00C10471">
        <w:rPr>
          <w:rFonts w:asciiTheme="majorBidi" w:hAnsiTheme="majorBidi" w:cstheme="majorBidi"/>
          <w:sz w:val="24"/>
          <w:szCs w:val="24"/>
          <w:rtl/>
        </w:rPr>
        <w:br/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האם אנו חופשיים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? </w:t>
      </w:r>
    </w:p>
    <w:p w:rsidR="005D57AD" w:rsidRPr="00C10471" w:rsidRDefault="005D57AD" w:rsidP="00C10471">
      <w:pPr>
        <w:bidi/>
        <w:spacing w:line="276" w:lineRule="auto"/>
        <w:ind w:firstLine="0"/>
        <w:rPr>
          <w:rFonts w:asciiTheme="majorBidi" w:hAnsiTheme="majorBidi" w:cstheme="majorBidi"/>
          <w:sz w:val="24"/>
          <w:szCs w:val="24"/>
          <w:rtl/>
        </w:rPr>
      </w:pP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שאלות אלה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שבעבר הנחו את המסע אחר חוכמה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נדחקו לשולי השיח האקדמי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בין השאר במדעי החברה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והמדינה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קורס זה מבקש לסייע בהשבת הפילוסופיה האקזיסטנציאליסטית לקדמת הבמה המדעית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ולבחון את הלימתה לפוליטיקה בת</w:t>
      </w:r>
      <w:r w:rsidRPr="00C10471">
        <w:rPr>
          <w:rFonts w:asciiTheme="majorBidi" w:hAnsiTheme="majorBidi" w:cstheme="majorBidi"/>
          <w:sz w:val="24"/>
          <w:szCs w:val="24"/>
          <w:rtl/>
        </w:rPr>
        <w:t>-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זמננו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האתגר המונח לפתחנו כפול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: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ראשית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אנו מבקשים לרדת לעומקו של האקזיסטנציאליזם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להצטרף למסע האדם למציאת משמעות ביקום נטול</w:t>
      </w:r>
      <w:r w:rsidRPr="00C10471">
        <w:rPr>
          <w:rFonts w:asciiTheme="majorBidi" w:hAnsiTheme="majorBidi" w:cstheme="majorBidi"/>
          <w:sz w:val="24"/>
          <w:szCs w:val="24"/>
          <w:rtl/>
        </w:rPr>
        <w:t>-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משמעות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אנו נבחן את המעלות והמגרעות של האקזיסטנציאליזם באמצעות טקסטים אקדמיים וספרותיים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כמו גם באמצעות קולנוע ומוסיקה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שנית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אנו מבקשים לברר האם האקזיסטנציאליזם יכול לתרום להבנה עשירה יותר של פוליטיקה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האקזיסטנציאליזם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אולי יותר מכל פילוסופיה בת</w:t>
      </w:r>
      <w:r w:rsidRPr="00C10471">
        <w:rPr>
          <w:rFonts w:asciiTheme="majorBidi" w:hAnsiTheme="majorBidi" w:cstheme="majorBidi"/>
          <w:sz w:val="24"/>
          <w:szCs w:val="24"/>
          <w:rtl/>
        </w:rPr>
        <w:t>-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זמננו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חותר להבנת הקיום האנושי בהקשרו החברתי</w:t>
      </w:r>
      <w:r w:rsidRPr="00C10471">
        <w:rPr>
          <w:rFonts w:asciiTheme="majorBidi" w:hAnsiTheme="majorBidi" w:cstheme="majorBidi"/>
          <w:sz w:val="24"/>
          <w:szCs w:val="24"/>
          <w:rtl/>
        </w:rPr>
        <w:t>-</w:t>
      </w:r>
      <w:r w:rsidR="00FE2D23" w:rsidRPr="00C10471">
        <w:rPr>
          <w:rFonts w:asciiTheme="majorBidi" w:hAnsiTheme="majorBidi" w:cstheme="majorBidi" w:hint="cs"/>
          <w:sz w:val="24"/>
          <w:szCs w:val="24"/>
          <w:rtl/>
          <w:lang w:bidi="he-IL"/>
        </w:rPr>
        <w:t>היסטורי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.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חילוקי הדעות העמוקים בין אנשי הזרם</w:t>
      </w:r>
      <w:r w:rsidRPr="00C10471">
        <w:rPr>
          <w:rFonts w:asciiTheme="majorBidi" w:hAnsiTheme="majorBidi" w:cstheme="majorBidi"/>
          <w:sz w:val="24"/>
          <w:szCs w:val="24"/>
          <w:rtl/>
        </w:rPr>
        <w:t>—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כגון קהלת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קירקגור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ניטשה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דוסטויבסקי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קפקא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היידיגר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קאמי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סארטר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וארנדט</w:t>
      </w:r>
      <w:r w:rsidRPr="00C10471">
        <w:rPr>
          <w:rFonts w:asciiTheme="majorBidi" w:hAnsiTheme="majorBidi" w:cstheme="majorBidi"/>
          <w:sz w:val="24"/>
          <w:szCs w:val="24"/>
          <w:rtl/>
        </w:rPr>
        <w:t>—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ממחישים לא רק את העושר האינטלקטואלי העצום של האקזיסטנציאליזם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אלא מחדדים גם את תרומתו האפשרית להבנת עולמם ומעשיהם של אנשים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יה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>י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ו אלה פעילי גרינפיס או לוחמי דאע</w:t>
      </w:r>
      <w:r w:rsidRPr="00C10471">
        <w:rPr>
          <w:rFonts w:asciiTheme="majorBidi" w:hAnsiTheme="majorBidi" w:cstheme="majorBidi"/>
          <w:sz w:val="24"/>
          <w:szCs w:val="24"/>
          <w:rtl/>
        </w:rPr>
        <w:t>"</w:t>
      </w: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ש</w:t>
      </w:r>
      <w:r w:rsidRPr="00C10471">
        <w:rPr>
          <w:rFonts w:asciiTheme="majorBidi" w:hAnsiTheme="majorBidi" w:cstheme="majorBidi"/>
          <w:sz w:val="24"/>
          <w:szCs w:val="24"/>
          <w:rtl/>
        </w:rPr>
        <w:t xml:space="preserve">. </w:t>
      </w:r>
    </w:p>
    <w:p w:rsidR="005D57AD" w:rsidRDefault="00BD6C0E" w:rsidP="00902104">
      <w:pPr>
        <w:bidi/>
        <w:spacing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חובות הקורס: מעבר ל</w:t>
      </w:r>
      <w:r w:rsidR="00902104">
        <w:rPr>
          <w:rFonts w:asciiTheme="majorBidi" w:hAnsiTheme="majorBidi" w:cstheme="majorBidi" w:hint="cs"/>
          <w:sz w:val="24"/>
          <w:szCs w:val="24"/>
          <w:rtl/>
          <w:lang w:bidi="he-IL"/>
        </w:rPr>
        <w:t>קריאה ול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השתתפות פעילה בשיעורים, תתבקשו להגיש </w:t>
      </w:r>
      <w:r w:rsidR="00902104">
        <w:rPr>
          <w:rFonts w:asciiTheme="majorBidi" w:hAnsiTheme="majorBidi" w:cstheme="majorBidi" w:hint="cs"/>
          <w:sz w:val="24"/>
          <w:szCs w:val="24"/>
          <w:rtl/>
          <w:lang w:bidi="he-IL"/>
        </w:rPr>
        <w:t>במהלך הקורס שלושה דו"חות קריאה קצרים, ו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בתום הקורס בחינת-בית.</w:t>
      </w:r>
    </w:p>
    <w:p w:rsidR="00834D15" w:rsidRDefault="00834D15" w:rsidP="00834D15">
      <w:pPr>
        <w:bidi/>
        <w:ind w:firstLine="0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נושאים ורשימת-קריאה</w:t>
      </w:r>
    </w:p>
    <w:p w:rsidR="0027125F" w:rsidRDefault="00902104" w:rsidP="0027125F">
      <w:pPr>
        <w:bidi/>
        <w:spacing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>קריאת החובה מורכבת מחלקים (שיפורטו לפני כל שיעור) מתוך הפריטים הב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אים. לרוב תהיה הקריאה קצרה למדי: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כ-20-30 עמודים לכל היותר, 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ולפחות פריט אחד ספרותי.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לחלק ניכר מהפריטים ניתן למצוא גם גרסאות בעברית. 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בנוסף,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במסגרת ההכנה לכל שיעור, תתבקשו לחשוב על </w:t>
      </w:r>
      <w:r w:rsidR="00DB36B3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ההלימה 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בין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הנושא שנבחן בשיעור הקודם </w:t>
      </w:r>
      <w:r w:rsidR="00DB36B3">
        <w:rPr>
          <w:rFonts w:asciiTheme="majorBidi" w:hAnsiTheme="majorBidi" w:cstheme="majorBidi" w:hint="cs"/>
          <w:sz w:val="24"/>
          <w:szCs w:val="24"/>
          <w:rtl/>
          <w:lang w:bidi="he-IL"/>
        </w:rPr>
        <w:t>ל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בין </w:t>
      </w:r>
      <w:r w:rsidR="00DB36B3">
        <w:rPr>
          <w:rFonts w:asciiTheme="majorBidi" w:hAnsiTheme="majorBidi" w:cstheme="majorBidi" w:hint="cs"/>
          <w:sz w:val="24"/>
          <w:szCs w:val="24"/>
          <w:rtl/>
          <w:lang w:bidi="he-IL"/>
        </w:rPr>
        <w:t>פוליטיקה בת-זמננו, ו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לכתוב </w:t>
      </w:r>
      <w:r w:rsidR="00DB36B3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על שלושה מהנושאים 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>דו"חות (כך אחד באורך עמוד) בהם תבארו את החיבור האפשרי. יש להגיש  את הדו"חות בטרם השיעור</w:t>
      </w:r>
      <w:r w:rsidR="00DB36B3">
        <w:rPr>
          <w:rFonts w:asciiTheme="majorBidi" w:hAnsiTheme="majorBidi" w:cstheme="majorBidi" w:hint="cs"/>
          <w:sz w:val="24"/>
          <w:szCs w:val="24"/>
          <w:rtl/>
          <w:lang w:bidi="he-IL"/>
        </w:rPr>
        <w:t>.</w:t>
      </w:r>
      <w:r w:rsidR="000375FB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 </w:t>
      </w:r>
    </w:p>
    <w:p w:rsidR="000375FB" w:rsidRPr="00902104" w:rsidRDefault="000375FB" w:rsidP="0027125F">
      <w:pPr>
        <w:bidi/>
        <w:spacing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בתום סקירת הנושאים וקריאת-החובה </w:t>
      </w:r>
      <w:r w:rsidR="0027125F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להלן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תמצאו </w:t>
      </w:r>
      <w:r w:rsidR="003B1861"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רשימת סרטים שבחלקים מהם נצפה, וכן </w:t>
      </w:r>
      <w:r>
        <w:rPr>
          <w:rFonts w:asciiTheme="majorBidi" w:hAnsiTheme="majorBidi" w:cstheme="majorBidi" w:hint="cs"/>
          <w:sz w:val="24"/>
          <w:szCs w:val="24"/>
          <w:rtl/>
          <w:lang w:bidi="he-IL"/>
        </w:rPr>
        <w:t xml:space="preserve">רשימה ביבליוגרפית מקיפה, בה תוכלו להשתמש להעשרה ועבור בחינת-הבית. 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משמעות</w:t>
      </w:r>
    </w:p>
    <w:p w:rsidR="00834D15" w:rsidRPr="00C10471" w:rsidRDefault="00834D15" w:rsidP="000375FB">
      <w:pPr>
        <w:bidi/>
        <w:spacing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rtl/>
          <w:lang w:bidi="he-IL"/>
        </w:rPr>
        <w:t>קהלת</w:t>
      </w:r>
      <w:r w:rsidR="00FE2D23">
        <w:rPr>
          <w:rFonts w:asciiTheme="majorBidi" w:hAnsiTheme="majorBidi" w:cstheme="majorBidi" w:hint="cs"/>
          <w:sz w:val="24"/>
          <w:szCs w:val="24"/>
          <w:rtl/>
          <w:lang w:bidi="he-IL"/>
        </w:rPr>
        <w:t>, תנ"ך</w:t>
      </w:r>
    </w:p>
    <w:p w:rsidR="00834D15" w:rsidRPr="00C10471" w:rsidRDefault="00834D15" w:rsidP="000375FB">
      <w:pPr>
        <w:spacing w:line="276" w:lineRule="auto"/>
        <w:ind w:firstLine="0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Thomas Mann,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Disillusionment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(1896)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מוות והאבסורד</w:t>
      </w:r>
    </w:p>
    <w:p w:rsidR="00834D15" w:rsidRPr="00C10471" w:rsidRDefault="00834D15" w:rsidP="000375FB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</w:rPr>
        <w:lastRenderedPageBreak/>
        <w:t xml:space="preserve">J.D. Salinger,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A Perfect Day for Bananafish</w:t>
      </w:r>
      <w:r w:rsidRPr="00C10471">
        <w:rPr>
          <w:rFonts w:asciiTheme="majorBidi" w:hAnsiTheme="majorBidi" w:cstheme="majorBidi"/>
          <w:sz w:val="24"/>
          <w:szCs w:val="24"/>
        </w:rPr>
        <w:t xml:space="preserve"> (1948)</w:t>
      </w:r>
      <w:r w:rsidRPr="00C10471">
        <w:rPr>
          <w:rFonts w:asciiTheme="majorBidi" w:hAnsiTheme="majorBidi" w:cstheme="majorBidi"/>
          <w:sz w:val="24"/>
          <w:szCs w:val="24"/>
        </w:rPr>
        <w:br/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Albert Camus,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Myth of Sisyphus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(1942)</w:t>
      </w:r>
    </w:p>
    <w:p w:rsidR="00170023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חופש</w:t>
      </w:r>
    </w:p>
    <w:p w:rsidR="00834D15" w:rsidRPr="00C10471" w:rsidRDefault="00170023" w:rsidP="000375FB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Fyodor Dostoevsky, “Grand Inquisitor” from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Brothers Karamazov</w:t>
      </w:r>
      <w:r w:rsidRPr="00C10471">
        <w:rPr>
          <w:rFonts w:asciiTheme="majorBidi" w:hAnsiTheme="majorBidi" w:cstheme="majorBidi"/>
          <w:sz w:val="24"/>
          <w:szCs w:val="24"/>
        </w:rPr>
        <w:t xml:space="preserve"> (1880)</w:t>
      </w:r>
      <w:r w:rsidRPr="00C10471">
        <w:rPr>
          <w:rFonts w:asciiTheme="majorBidi" w:hAnsiTheme="majorBidi" w:cstheme="majorBidi"/>
          <w:sz w:val="24"/>
          <w:szCs w:val="24"/>
        </w:rPr>
        <w:br/>
      </w:r>
      <w:r w:rsidR="00002DEA" w:rsidRPr="00C10471">
        <w:rPr>
          <w:rFonts w:asciiTheme="majorBidi" w:hAnsiTheme="majorBidi" w:cstheme="majorBidi"/>
          <w:sz w:val="24"/>
          <w:szCs w:val="24"/>
        </w:rPr>
        <w:t xml:space="preserve">Jean-Paul Sartre, </w:t>
      </w:r>
      <w:r w:rsidR="00002DEA" w:rsidRPr="00C10471">
        <w:rPr>
          <w:rFonts w:asciiTheme="majorBidi" w:hAnsiTheme="majorBidi" w:cstheme="majorBidi"/>
          <w:i/>
          <w:iCs/>
          <w:sz w:val="24"/>
          <w:szCs w:val="24"/>
        </w:rPr>
        <w:t>Being and Nothingness</w:t>
      </w:r>
      <w:r w:rsidR="00002DEA" w:rsidRPr="00C10471">
        <w:rPr>
          <w:rFonts w:asciiTheme="majorBidi" w:hAnsiTheme="majorBidi" w:cstheme="majorBidi"/>
          <w:sz w:val="24"/>
          <w:szCs w:val="24"/>
        </w:rPr>
        <w:t xml:space="preserve"> (1943)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אלוהים</w:t>
      </w:r>
    </w:p>
    <w:p w:rsidR="009C44F0" w:rsidRPr="00C10471" w:rsidRDefault="009C44F0" w:rsidP="000375FB">
      <w:pPr>
        <w:spacing w:after="0" w:line="276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Søren Kierkegaard,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Fear and Trembling</w:t>
      </w:r>
      <w:r w:rsidRPr="00C10471">
        <w:rPr>
          <w:rFonts w:asciiTheme="majorBidi" w:hAnsiTheme="majorBidi" w:cstheme="majorBidi"/>
          <w:sz w:val="24"/>
          <w:szCs w:val="24"/>
        </w:rPr>
        <w:t xml:space="preserve"> and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Sickness Unto Death</w:t>
      </w:r>
      <w:r w:rsidRPr="00C10471">
        <w:rPr>
          <w:rFonts w:asciiTheme="majorBidi" w:hAnsiTheme="majorBidi" w:cstheme="majorBidi"/>
          <w:sz w:val="24"/>
          <w:szCs w:val="24"/>
        </w:rPr>
        <w:t xml:space="preserve"> (1843)</w:t>
      </w:r>
    </w:p>
    <w:p w:rsidR="009C44F0" w:rsidRPr="00C10471" w:rsidRDefault="009C44F0" w:rsidP="000375FB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Mark Twain,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Adventures of Huckleberry Finn</w:t>
      </w:r>
      <w:r w:rsidRPr="00C10471">
        <w:rPr>
          <w:rFonts w:asciiTheme="majorBidi" w:hAnsiTheme="majorBidi" w:cstheme="majorBidi"/>
          <w:sz w:val="24"/>
          <w:szCs w:val="24"/>
        </w:rPr>
        <w:t xml:space="preserve"> (1884)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אותנטיות ואוטונומיה</w:t>
      </w:r>
    </w:p>
    <w:p w:rsidR="00834D15" w:rsidRPr="00C10471" w:rsidRDefault="002A6A6F" w:rsidP="000375FB">
      <w:pPr>
        <w:spacing w:line="276" w:lineRule="auto"/>
        <w:ind w:firstLine="0"/>
        <w:jc w:val="left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Friedrich Nietzsche,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Thus Spoke Zarathustra</w:t>
      </w:r>
      <w:r w:rsidRPr="00C10471">
        <w:rPr>
          <w:rFonts w:asciiTheme="majorBidi" w:hAnsiTheme="majorBidi" w:cstheme="majorBidi"/>
          <w:sz w:val="24"/>
          <w:szCs w:val="24"/>
        </w:rPr>
        <w:t xml:space="preserve"> (1891)</w:t>
      </w:r>
      <w:r w:rsidRPr="00C10471">
        <w:rPr>
          <w:rFonts w:asciiTheme="majorBidi" w:hAnsiTheme="majorBidi" w:cstheme="majorBidi"/>
          <w:sz w:val="24"/>
          <w:szCs w:val="24"/>
        </w:rPr>
        <w:br/>
        <w:t xml:space="preserve">Franz Kafka, “Before the Law” from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Trial</w:t>
      </w:r>
      <w:r w:rsidRPr="00C10471">
        <w:rPr>
          <w:rFonts w:asciiTheme="majorBidi" w:hAnsiTheme="majorBidi" w:cstheme="majorBidi"/>
          <w:sz w:val="24"/>
          <w:szCs w:val="24"/>
        </w:rPr>
        <w:t xml:space="preserve"> (1915); and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In the Penal Colony</w:t>
      </w:r>
      <w:r w:rsidR="002812B3">
        <w:rPr>
          <w:rFonts w:asciiTheme="majorBidi" w:hAnsiTheme="majorBidi" w:cstheme="majorBidi"/>
          <w:sz w:val="24"/>
          <w:szCs w:val="24"/>
        </w:rPr>
        <w:t xml:space="preserve"> (1919)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אהבה וניכור</w:t>
      </w:r>
    </w:p>
    <w:p w:rsidR="00834D15" w:rsidRPr="00C10471" w:rsidRDefault="002A6A6F" w:rsidP="000375FB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Yevgeny Zamyatin,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We</w:t>
      </w:r>
      <w:r w:rsidRPr="00C10471">
        <w:rPr>
          <w:rFonts w:asciiTheme="majorBidi" w:hAnsiTheme="majorBidi" w:cstheme="majorBidi"/>
          <w:sz w:val="24"/>
          <w:szCs w:val="24"/>
        </w:rPr>
        <w:t xml:space="preserve"> (1921) ; George Orwell,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Nineteen Eighty-Four</w:t>
      </w:r>
      <w:r w:rsidRPr="00C10471">
        <w:rPr>
          <w:rFonts w:asciiTheme="majorBidi" w:hAnsiTheme="majorBidi" w:cstheme="majorBidi"/>
          <w:sz w:val="24"/>
          <w:szCs w:val="24"/>
        </w:rPr>
        <w:t xml:space="preserve"> (1949)</w:t>
      </w:r>
      <w:r w:rsidRPr="00C10471">
        <w:rPr>
          <w:rFonts w:asciiTheme="majorBidi" w:hAnsiTheme="majorBidi" w:cstheme="majorBidi"/>
          <w:sz w:val="24"/>
          <w:szCs w:val="24"/>
        </w:rPr>
        <w:br/>
      </w:r>
      <w:r w:rsidRPr="00C10471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Erich Fromm, </w:t>
      </w:r>
      <w:r w:rsidRPr="00C10471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>The Art of Loving</w:t>
      </w:r>
      <w:r w:rsidRPr="00C10471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(1956)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הרהור וערעור</w:t>
      </w:r>
    </w:p>
    <w:p w:rsidR="00834D15" w:rsidRPr="00C10471" w:rsidRDefault="002A6A6F" w:rsidP="000375FB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Albert Camus,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Stranger</w:t>
      </w:r>
      <w:r w:rsidRPr="00C10471">
        <w:rPr>
          <w:rFonts w:asciiTheme="majorBidi" w:hAnsiTheme="majorBidi" w:cstheme="majorBidi"/>
          <w:sz w:val="24"/>
          <w:szCs w:val="24"/>
        </w:rPr>
        <w:t xml:space="preserve"> (1942)</w:t>
      </w:r>
      <w:r w:rsidRPr="00C10471">
        <w:rPr>
          <w:rFonts w:asciiTheme="majorBidi" w:hAnsiTheme="majorBidi" w:cstheme="majorBidi"/>
          <w:sz w:val="24"/>
          <w:szCs w:val="24"/>
        </w:rPr>
        <w:br/>
        <w:t xml:space="preserve">Hannah Arendt,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Eichmann in Jerusalem</w:t>
      </w:r>
      <w:r w:rsidRPr="00C10471">
        <w:rPr>
          <w:rFonts w:asciiTheme="majorBidi" w:hAnsiTheme="majorBidi" w:cstheme="majorBidi"/>
          <w:sz w:val="24"/>
          <w:szCs w:val="24"/>
        </w:rPr>
        <w:t xml:space="preserve"> (1963)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מוסר</w:t>
      </w:r>
    </w:p>
    <w:p w:rsidR="00834D15" w:rsidRPr="00C10471" w:rsidRDefault="002A6A6F" w:rsidP="000375FB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Friedrich Nietzsche,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Beyond Good and Evil</w:t>
      </w:r>
      <w:r w:rsidRPr="00C10471">
        <w:rPr>
          <w:rFonts w:asciiTheme="majorBidi" w:hAnsiTheme="majorBidi" w:cstheme="majorBidi"/>
          <w:sz w:val="24"/>
          <w:szCs w:val="24"/>
        </w:rPr>
        <w:t xml:space="preserve"> (1886);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On the Genealogy of Morality</w:t>
      </w:r>
      <w:r w:rsidRPr="00C10471">
        <w:rPr>
          <w:rFonts w:asciiTheme="majorBidi" w:hAnsiTheme="majorBidi" w:cstheme="majorBidi"/>
          <w:sz w:val="24"/>
          <w:szCs w:val="24"/>
        </w:rPr>
        <w:t xml:space="preserve"> (1887)</w:t>
      </w:r>
      <w:r w:rsidRPr="00C10471">
        <w:rPr>
          <w:rFonts w:asciiTheme="majorBidi" w:hAnsiTheme="majorBidi" w:cstheme="majorBidi"/>
          <w:sz w:val="24"/>
          <w:szCs w:val="24"/>
        </w:rPr>
        <w:br/>
        <w:t xml:space="preserve">Mark Twain,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Mysterious Stranger</w:t>
      </w:r>
      <w:r w:rsidR="002812B3">
        <w:rPr>
          <w:rFonts w:asciiTheme="majorBidi" w:hAnsiTheme="majorBidi" w:cstheme="majorBidi"/>
          <w:sz w:val="24"/>
          <w:szCs w:val="24"/>
        </w:rPr>
        <w:t xml:space="preserve"> (1900)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אמת</w:t>
      </w:r>
    </w:p>
    <w:p w:rsidR="00834D15" w:rsidRPr="00C10471" w:rsidRDefault="002A6A6F" w:rsidP="000375FB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Ray Bradbury,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Fahrenheit 451</w:t>
      </w:r>
      <w:r w:rsidRPr="00C10471">
        <w:rPr>
          <w:rFonts w:asciiTheme="majorBidi" w:hAnsiTheme="majorBidi" w:cstheme="majorBidi"/>
          <w:sz w:val="24"/>
          <w:szCs w:val="24"/>
        </w:rPr>
        <w:t xml:space="preserve"> (1953)</w:t>
      </w:r>
      <w:r w:rsidRPr="00C10471">
        <w:rPr>
          <w:rFonts w:asciiTheme="majorBidi" w:hAnsiTheme="majorBidi" w:cstheme="majorBidi"/>
          <w:sz w:val="24"/>
          <w:szCs w:val="24"/>
        </w:rPr>
        <w:br/>
        <w:t xml:space="preserve">Vaclav Havel,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Power of the Powerless</w:t>
      </w:r>
      <w:r w:rsidRPr="00C10471">
        <w:rPr>
          <w:rFonts w:asciiTheme="majorBidi" w:hAnsiTheme="majorBidi" w:cstheme="majorBidi"/>
          <w:sz w:val="24"/>
          <w:szCs w:val="24"/>
        </w:rPr>
        <w:t xml:space="preserve"> (1978)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אחריות</w:t>
      </w:r>
    </w:p>
    <w:p w:rsidR="00834D15" w:rsidRPr="00C10471" w:rsidRDefault="002A6A6F" w:rsidP="002812B3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Plato, Socrates’s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Dialogue with Crito</w:t>
      </w:r>
      <w:r w:rsidRPr="00C10471">
        <w:rPr>
          <w:rFonts w:asciiTheme="majorBidi" w:hAnsiTheme="majorBidi" w:cstheme="majorBidi"/>
          <w:sz w:val="24"/>
          <w:szCs w:val="24"/>
        </w:rPr>
        <w:t xml:space="preserve"> (399 BC)</w:t>
      </w:r>
      <w:r w:rsidRPr="00C10471">
        <w:rPr>
          <w:rFonts w:asciiTheme="majorBidi" w:hAnsiTheme="majorBidi" w:cstheme="majorBidi"/>
          <w:sz w:val="24"/>
          <w:szCs w:val="24"/>
        </w:rPr>
        <w:br/>
        <w:t xml:space="preserve">Sartre,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Existentialism Is a Humanism</w:t>
      </w:r>
      <w:r w:rsidRPr="00C10471">
        <w:rPr>
          <w:rFonts w:asciiTheme="majorBidi" w:hAnsiTheme="majorBidi" w:cstheme="majorBidi"/>
          <w:sz w:val="24"/>
          <w:szCs w:val="24"/>
        </w:rPr>
        <w:t xml:space="preserve"> (1946)</w:t>
      </w:r>
    </w:p>
    <w:p w:rsidR="00834D15" w:rsidRPr="00C10471" w:rsidRDefault="00834D15" w:rsidP="000375FB">
      <w:pPr>
        <w:pStyle w:val="ListParagraph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</w:pPr>
      <w:r w:rsidRPr="00C10471">
        <w:rPr>
          <w:rFonts w:asciiTheme="majorBidi" w:hAnsiTheme="majorBidi" w:cstheme="majorBidi"/>
          <w:b/>
          <w:bCs/>
          <w:sz w:val="24"/>
          <w:szCs w:val="24"/>
          <w:rtl/>
          <w:lang w:bidi="he-IL"/>
        </w:rPr>
        <w:t>סולידריות</w:t>
      </w:r>
    </w:p>
    <w:p w:rsidR="000375FB" w:rsidRPr="002812B3" w:rsidRDefault="002A6A6F" w:rsidP="002812B3">
      <w:pPr>
        <w:spacing w:line="276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Martin Buber,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I and Thou</w:t>
      </w:r>
      <w:r w:rsidRPr="00C10471">
        <w:rPr>
          <w:rFonts w:asciiTheme="majorBidi" w:hAnsiTheme="majorBidi" w:cstheme="majorBidi"/>
          <w:sz w:val="24"/>
          <w:szCs w:val="24"/>
        </w:rPr>
        <w:t xml:space="preserve"> (1923)</w:t>
      </w:r>
      <w:r w:rsidRPr="00C10471">
        <w:rPr>
          <w:rFonts w:asciiTheme="majorBidi" w:hAnsiTheme="majorBidi" w:cstheme="majorBidi"/>
          <w:sz w:val="24"/>
          <w:szCs w:val="24"/>
        </w:rPr>
        <w:br/>
        <w:t xml:space="preserve">Albert Camus,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Rebel</w:t>
      </w:r>
      <w:r w:rsidRPr="00C10471">
        <w:rPr>
          <w:rFonts w:asciiTheme="majorBidi" w:hAnsiTheme="majorBidi" w:cstheme="majorBidi"/>
          <w:sz w:val="24"/>
          <w:szCs w:val="24"/>
        </w:rPr>
        <w:t xml:space="preserve"> (1951)</w:t>
      </w:r>
    </w:p>
    <w:p w:rsidR="009A0499" w:rsidRPr="00C10471" w:rsidRDefault="009A0499" w:rsidP="000375FB">
      <w:pPr>
        <w:pStyle w:val="Heading1"/>
        <w:tabs>
          <w:tab w:val="left" w:pos="2840"/>
        </w:tabs>
      </w:pPr>
      <w:r w:rsidRPr="00C10471">
        <w:t>Films</w:t>
      </w:r>
      <w:r w:rsidR="000375FB">
        <w:tab/>
      </w:r>
    </w:p>
    <w:p w:rsidR="00BC606F" w:rsidRPr="00C10471" w:rsidRDefault="00484017" w:rsidP="00591A7B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>Ingmar Bergman,</w:t>
      </w:r>
      <w:r w:rsidR="00BC606F" w:rsidRPr="00C104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591A7B" w:rsidRPr="00C10471">
        <w:rPr>
          <w:rFonts w:asciiTheme="majorBidi" w:hAnsiTheme="majorBidi" w:cstheme="majorBidi"/>
          <w:i/>
          <w:iCs/>
          <w:sz w:val="24"/>
          <w:szCs w:val="24"/>
        </w:rPr>
        <w:t>The Seventh Seal</w:t>
      </w:r>
      <w:r w:rsidR="00591A7B" w:rsidRPr="00C10471">
        <w:rPr>
          <w:rFonts w:asciiTheme="majorBidi" w:hAnsiTheme="majorBidi" w:cstheme="majorBidi"/>
          <w:sz w:val="24"/>
          <w:szCs w:val="24"/>
        </w:rPr>
        <w:t xml:space="preserve"> (1957), </w:t>
      </w:r>
      <w:r w:rsidR="009A0499" w:rsidRPr="00C10471">
        <w:rPr>
          <w:rFonts w:asciiTheme="majorBidi" w:hAnsiTheme="majorBidi" w:cstheme="majorBidi"/>
          <w:i/>
          <w:iCs/>
          <w:sz w:val="24"/>
          <w:szCs w:val="24"/>
        </w:rPr>
        <w:t>Wild Strawberries</w:t>
      </w:r>
      <w:r w:rsidR="00BC606F" w:rsidRPr="00C10471">
        <w:rPr>
          <w:rFonts w:asciiTheme="majorBidi" w:hAnsiTheme="majorBidi" w:cstheme="majorBidi"/>
          <w:sz w:val="24"/>
          <w:szCs w:val="24"/>
        </w:rPr>
        <w:t xml:space="preserve"> (1957)</w:t>
      </w:r>
      <w:r w:rsidR="009A0499" w:rsidRPr="00C10471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="00591A7B" w:rsidRPr="00C10471">
        <w:rPr>
          <w:rFonts w:asciiTheme="majorBidi" w:hAnsiTheme="majorBidi" w:cstheme="majorBidi"/>
          <w:sz w:val="24"/>
          <w:szCs w:val="24"/>
        </w:rPr>
        <w:t>Winter Light (1962)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Stanley Kubrick,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Paths of Glory</w:t>
      </w:r>
      <w:r w:rsidRPr="00C10471">
        <w:rPr>
          <w:rFonts w:asciiTheme="majorBidi" w:hAnsiTheme="majorBidi" w:cstheme="majorBidi"/>
          <w:sz w:val="24"/>
          <w:szCs w:val="24"/>
        </w:rPr>
        <w:t xml:space="preserve"> (1957),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A Clockwork Orange</w:t>
      </w:r>
      <w:r w:rsidRPr="00C10471">
        <w:rPr>
          <w:rFonts w:asciiTheme="majorBidi" w:hAnsiTheme="majorBidi" w:cstheme="majorBidi"/>
          <w:sz w:val="24"/>
          <w:szCs w:val="24"/>
        </w:rPr>
        <w:t xml:space="preserve"> (1971)</w:t>
      </w:r>
    </w:p>
    <w:p w:rsidR="009A0499" w:rsidRPr="00C10471" w:rsidRDefault="00A96241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Agnès Varda,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Cléo from 5 to 7</w:t>
      </w:r>
      <w:r w:rsidRPr="00C10471">
        <w:rPr>
          <w:rFonts w:asciiTheme="majorBidi" w:hAnsiTheme="majorBidi" w:cstheme="majorBidi"/>
          <w:sz w:val="24"/>
          <w:szCs w:val="24"/>
        </w:rPr>
        <w:t xml:space="preserve"> (1962)</w:t>
      </w:r>
    </w:p>
    <w:p w:rsidR="000B15C1" w:rsidRPr="00C10471" w:rsidRDefault="000B15C1" w:rsidP="000B15C1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Patrick McGoohan,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Prisoner</w:t>
      </w:r>
      <w:r w:rsidRPr="00C10471">
        <w:rPr>
          <w:rFonts w:asciiTheme="majorBidi" w:hAnsiTheme="majorBidi" w:cstheme="majorBidi"/>
          <w:sz w:val="24"/>
          <w:szCs w:val="24"/>
        </w:rPr>
        <w:t>, TV series (1967)</w:t>
      </w:r>
    </w:p>
    <w:p w:rsidR="00826CA4" w:rsidRPr="00C10471" w:rsidRDefault="00826CA4" w:rsidP="000B15C1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lastRenderedPageBreak/>
        <w:t xml:space="preserve">Bernardo Bertolucci, </w:t>
      </w:r>
      <w:r w:rsidR="00B4585B" w:rsidRPr="00C10471">
        <w:rPr>
          <w:rFonts w:asciiTheme="majorBidi" w:hAnsiTheme="majorBidi" w:cstheme="majorBidi"/>
          <w:i/>
          <w:iCs/>
          <w:sz w:val="24"/>
          <w:szCs w:val="24"/>
        </w:rPr>
        <w:t>Partner</w:t>
      </w:r>
      <w:r w:rsidR="00B4585B" w:rsidRPr="00C10471">
        <w:rPr>
          <w:rFonts w:asciiTheme="majorBidi" w:hAnsiTheme="majorBidi" w:cstheme="majorBidi"/>
          <w:sz w:val="24"/>
          <w:szCs w:val="24"/>
        </w:rPr>
        <w:t xml:space="preserve"> (1968),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Conformist</w:t>
      </w:r>
      <w:r w:rsidRPr="00C10471">
        <w:rPr>
          <w:rFonts w:asciiTheme="majorBidi" w:hAnsiTheme="majorBidi" w:cstheme="majorBidi"/>
          <w:sz w:val="24"/>
          <w:szCs w:val="24"/>
        </w:rPr>
        <w:t xml:space="preserve"> (1970)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Milos Forman,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One Flew Over the Cuckoo’s Nest</w:t>
      </w:r>
      <w:r w:rsidRPr="00C10471">
        <w:rPr>
          <w:rFonts w:asciiTheme="majorBidi" w:hAnsiTheme="majorBidi" w:cstheme="majorBidi"/>
          <w:sz w:val="24"/>
          <w:szCs w:val="24"/>
        </w:rPr>
        <w:t xml:space="preserve"> (1975)</w:t>
      </w:r>
    </w:p>
    <w:p w:rsidR="001813DF" w:rsidRPr="00C10471" w:rsidRDefault="001813DF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Michelangelo Antonioni, </w:t>
      </w:r>
      <w:r w:rsidR="00364E88" w:rsidRPr="00C10471">
        <w:rPr>
          <w:rFonts w:asciiTheme="majorBidi" w:hAnsiTheme="majorBidi" w:cstheme="majorBidi"/>
          <w:i/>
          <w:iCs/>
          <w:sz w:val="24"/>
          <w:szCs w:val="24"/>
        </w:rPr>
        <w:t>Red Desert</w:t>
      </w:r>
      <w:r w:rsidR="00364E88" w:rsidRPr="00C10471">
        <w:rPr>
          <w:rFonts w:asciiTheme="majorBidi" w:hAnsiTheme="majorBidi" w:cstheme="majorBidi"/>
          <w:sz w:val="24"/>
          <w:szCs w:val="24"/>
        </w:rPr>
        <w:t xml:space="preserve"> (1964),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Professione: reporter</w:t>
      </w:r>
      <w:r w:rsidRPr="00C10471">
        <w:rPr>
          <w:rFonts w:asciiTheme="majorBidi" w:hAnsiTheme="majorBidi" w:cstheme="majorBidi"/>
          <w:sz w:val="24"/>
          <w:szCs w:val="24"/>
        </w:rPr>
        <w:t xml:space="preserve"> (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Passenger</w:t>
      </w:r>
      <w:r w:rsidRPr="00C10471">
        <w:rPr>
          <w:rFonts w:asciiTheme="majorBidi" w:hAnsiTheme="majorBidi" w:cstheme="majorBidi"/>
          <w:sz w:val="24"/>
          <w:szCs w:val="24"/>
        </w:rPr>
        <w:t>) (1975)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Andrei Tarkovsky, </w:t>
      </w:r>
      <w:r w:rsidR="00276A61" w:rsidRPr="00C10471">
        <w:rPr>
          <w:rFonts w:asciiTheme="majorBidi" w:hAnsiTheme="majorBidi" w:cstheme="majorBidi"/>
          <w:i/>
          <w:iCs/>
          <w:sz w:val="24"/>
          <w:szCs w:val="24"/>
        </w:rPr>
        <w:t>Solaris</w:t>
      </w:r>
      <w:r w:rsidR="00276A61" w:rsidRPr="00C10471">
        <w:rPr>
          <w:rFonts w:asciiTheme="majorBidi" w:hAnsiTheme="majorBidi" w:cstheme="majorBidi"/>
          <w:sz w:val="24"/>
          <w:szCs w:val="24"/>
        </w:rPr>
        <w:t xml:space="preserve"> (1976),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Stalker</w:t>
      </w:r>
      <w:r w:rsidRPr="00C10471">
        <w:rPr>
          <w:rFonts w:asciiTheme="majorBidi" w:hAnsiTheme="majorBidi" w:cstheme="majorBidi"/>
          <w:sz w:val="24"/>
          <w:szCs w:val="24"/>
        </w:rPr>
        <w:t xml:space="preserve"> (1979)</w:t>
      </w:r>
    </w:p>
    <w:p w:rsidR="00416308" w:rsidRPr="00C10471" w:rsidRDefault="00416308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Alan Parker,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Pink Floyd: The Wall</w:t>
      </w:r>
      <w:r w:rsidRPr="00C10471">
        <w:rPr>
          <w:rFonts w:asciiTheme="majorBidi" w:hAnsiTheme="majorBidi" w:cstheme="majorBidi"/>
          <w:sz w:val="24"/>
          <w:szCs w:val="24"/>
        </w:rPr>
        <w:t xml:space="preserve"> (1982)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Terry Jones,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Monty Python’s The Meaning of Life</w:t>
      </w:r>
      <w:r w:rsidRPr="00C10471">
        <w:rPr>
          <w:rFonts w:asciiTheme="majorBidi" w:hAnsiTheme="majorBidi" w:cstheme="majorBidi"/>
          <w:sz w:val="24"/>
          <w:szCs w:val="24"/>
        </w:rPr>
        <w:t xml:space="preserve"> (1983)</w:t>
      </w:r>
    </w:p>
    <w:p w:rsidR="00C312F1" w:rsidRPr="00C10471" w:rsidRDefault="00C312F1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>Godfrey Reggio, Koyaanisqatsi (1983)</w:t>
      </w:r>
    </w:p>
    <w:p w:rsidR="00A90B2D" w:rsidRPr="00C10471" w:rsidRDefault="00A90B2D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Michael Radford,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1984</w:t>
      </w:r>
      <w:r w:rsidRPr="00C10471">
        <w:rPr>
          <w:rFonts w:asciiTheme="majorBidi" w:hAnsiTheme="majorBidi" w:cstheme="majorBidi"/>
          <w:sz w:val="24"/>
          <w:szCs w:val="24"/>
        </w:rPr>
        <w:t xml:space="preserve"> (1984)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Wolfgang Petersen,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Neverending Story</w:t>
      </w:r>
      <w:r w:rsidRPr="00C10471">
        <w:rPr>
          <w:rFonts w:asciiTheme="majorBidi" w:hAnsiTheme="majorBidi" w:cstheme="majorBidi"/>
          <w:sz w:val="24"/>
          <w:szCs w:val="24"/>
        </w:rPr>
        <w:t xml:space="preserve"> (1984) 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Woody Allen,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Crimes and Misdemeanors</w:t>
      </w:r>
      <w:r w:rsidRPr="00C10471">
        <w:rPr>
          <w:rFonts w:asciiTheme="majorBidi" w:hAnsiTheme="majorBidi" w:cstheme="majorBidi"/>
          <w:sz w:val="24"/>
          <w:szCs w:val="24"/>
        </w:rPr>
        <w:t xml:space="preserve"> (1989),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Deconstructing Harry</w:t>
      </w:r>
      <w:r w:rsidRPr="00C10471">
        <w:rPr>
          <w:rFonts w:asciiTheme="majorBidi" w:hAnsiTheme="majorBidi" w:cstheme="majorBidi"/>
          <w:sz w:val="24"/>
          <w:szCs w:val="24"/>
        </w:rPr>
        <w:t xml:space="preserve"> (1997)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James Toback,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Big Bang</w:t>
      </w:r>
      <w:r w:rsidRPr="00C10471">
        <w:rPr>
          <w:rFonts w:asciiTheme="majorBidi" w:hAnsiTheme="majorBidi" w:cstheme="majorBidi"/>
          <w:sz w:val="24"/>
          <w:szCs w:val="24"/>
        </w:rPr>
        <w:t xml:space="preserve"> (1990),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Two Girls and a Guy</w:t>
      </w:r>
      <w:r w:rsidRPr="00C10471">
        <w:rPr>
          <w:rFonts w:asciiTheme="majorBidi" w:hAnsiTheme="majorBidi" w:cstheme="majorBidi"/>
          <w:sz w:val="24"/>
          <w:szCs w:val="24"/>
        </w:rPr>
        <w:t xml:space="preserve"> (1998)</w:t>
      </w:r>
    </w:p>
    <w:p w:rsidR="00141809" w:rsidRPr="00C10471" w:rsidRDefault="00141809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Assi Dayan,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Life According to Agfa</w:t>
      </w:r>
      <w:r w:rsidRPr="00C10471">
        <w:rPr>
          <w:rFonts w:asciiTheme="majorBidi" w:hAnsiTheme="majorBidi" w:cstheme="majorBidi"/>
          <w:sz w:val="24"/>
          <w:szCs w:val="24"/>
        </w:rPr>
        <w:t xml:space="preserve"> (1992),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Dr. Pomerantz</w:t>
      </w:r>
      <w:r w:rsidRPr="00C10471">
        <w:rPr>
          <w:rFonts w:asciiTheme="majorBidi" w:hAnsiTheme="majorBidi" w:cstheme="majorBidi"/>
          <w:sz w:val="24"/>
          <w:szCs w:val="24"/>
        </w:rPr>
        <w:t xml:space="preserve"> (2013)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Richard Linklater,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Before Sunrise</w:t>
      </w:r>
      <w:r w:rsidRPr="00C10471">
        <w:rPr>
          <w:rFonts w:asciiTheme="majorBidi" w:hAnsiTheme="majorBidi" w:cstheme="majorBidi"/>
          <w:sz w:val="24"/>
          <w:szCs w:val="24"/>
        </w:rPr>
        <w:t xml:space="preserve"> (1995),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Waking Life</w:t>
      </w:r>
      <w:r w:rsidRPr="00C10471">
        <w:rPr>
          <w:rFonts w:asciiTheme="majorBidi" w:hAnsiTheme="majorBidi" w:cstheme="majorBidi"/>
          <w:sz w:val="24"/>
          <w:szCs w:val="24"/>
        </w:rPr>
        <w:t xml:space="preserve"> (2001)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Adam Curtis,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Century of the Self</w:t>
      </w:r>
      <w:r w:rsidRPr="00C10471">
        <w:rPr>
          <w:rFonts w:asciiTheme="majorBidi" w:hAnsiTheme="majorBidi" w:cstheme="majorBidi"/>
          <w:sz w:val="24"/>
          <w:szCs w:val="24"/>
        </w:rPr>
        <w:t xml:space="preserve"> (2002) 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Patrick Shen and Peter Shen,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Flight From Death: The Quest for Immortality</w:t>
      </w:r>
      <w:r w:rsidRPr="00C10471">
        <w:rPr>
          <w:rFonts w:asciiTheme="majorBidi" w:hAnsiTheme="majorBidi" w:cstheme="majorBidi"/>
          <w:sz w:val="24"/>
          <w:szCs w:val="24"/>
        </w:rPr>
        <w:t xml:space="preserve"> (2003)</w:t>
      </w:r>
    </w:p>
    <w:p w:rsidR="00A96241" w:rsidRPr="00C10471" w:rsidRDefault="00A96241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David O. Russell,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I ♥ Huckabees</w:t>
      </w:r>
      <w:r w:rsidRPr="00C10471">
        <w:rPr>
          <w:rFonts w:asciiTheme="majorBidi" w:hAnsiTheme="majorBidi" w:cstheme="majorBidi"/>
          <w:sz w:val="24"/>
          <w:szCs w:val="24"/>
        </w:rPr>
        <w:t xml:space="preserve"> (2004)</w:t>
      </w:r>
    </w:p>
    <w:p w:rsidR="00E96865" w:rsidRPr="00C10471" w:rsidRDefault="00E96865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Michel Gondry,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 xml:space="preserve">Eternal Sunshine </w:t>
      </w:r>
      <w:r w:rsidR="008D3785" w:rsidRPr="00C10471">
        <w:rPr>
          <w:rFonts w:asciiTheme="majorBidi" w:hAnsiTheme="majorBidi" w:cstheme="majorBidi"/>
          <w:i/>
          <w:iCs/>
          <w:sz w:val="24"/>
          <w:szCs w:val="24"/>
        </w:rPr>
        <w:t>of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8D3785" w:rsidRPr="00C10471">
        <w:rPr>
          <w:rFonts w:asciiTheme="majorBidi" w:hAnsiTheme="majorBidi" w:cstheme="majorBidi"/>
          <w:i/>
          <w:iCs/>
          <w:sz w:val="24"/>
          <w:szCs w:val="24"/>
        </w:rPr>
        <w:t>the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 xml:space="preserve"> Spotless Mind</w:t>
      </w:r>
      <w:r w:rsidRPr="00C10471">
        <w:rPr>
          <w:rFonts w:asciiTheme="majorBidi" w:hAnsiTheme="majorBidi" w:cstheme="majorBidi"/>
          <w:sz w:val="24"/>
          <w:szCs w:val="24"/>
        </w:rPr>
        <w:t xml:space="preserve"> (2004) </w:t>
      </w:r>
    </w:p>
    <w:p w:rsidR="008D3785" w:rsidRPr="00C10471" w:rsidRDefault="008D3785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Alfonso Cuarón,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Children of Men</w:t>
      </w:r>
      <w:r w:rsidRPr="00C10471">
        <w:rPr>
          <w:rFonts w:asciiTheme="majorBidi" w:hAnsiTheme="majorBidi" w:cstheme="majorBidi"/>
          <w:sz w:val="24"/>
          <w:szCs w:val="24"/>
        </w:rPr>
        <w:t xml:space="preserve"> (2006) </w:t>
      </w:r>
    </w:p>
    <w:p w:rsidR="003745EE" w:rsidRPr="00C10471" w:rsidRDefault="003745EE" w:rsidP="00DB07A9">
      <w:pPr>
        <w:spacing w:line="240" w:lineRule="auto"/>
        <w:ind w:firstLine="0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Sophie Fiennes and Slavov Zizek,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Pervert's Guide to Cinema</w:t>
      </w:r>
      <w:r w:rsidRPr="00C10471">
        <w:rPr>
          <w:rFonts w:asciiTheme="majorBidi" w:hAnsiTheme="majorBidi" w:cstheme="majorBidi"/>
          <w:sz w:val="24"/>
          <w:szCs w:val="24"/>
        </w:rPr>
        <w:t xml:space="preserve"> (2006) </w:t>
      </w:r>
    </w:p>
    <w:p w:rsidR="00924E9C" w:rsidRPr="00C10471" w:rsidRDefault="00924E9C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Kenneth Lonergan,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Margaret</w:t>
      </w:r>
      <w:r w:rsidRPr="00C10471">
        <w:rPr>
          <w:rFonts w:asciiTheme="majorBidi" w:hAnsiTheme="majorBidi" w:cstheme="majorBidi"/>
          <w:sz w:val="24"/>
          <w:szCs w:val="24"/>
        </w:rPr>
        <w:t xml:space="preserve"> (2011)</w:t>
      </w:r>
    </w:p>
    <w:p w:rsidR="008677E1" w:rsidRPr="00C10471" w:rsidRDefault="008677E1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Werner Herzog,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Into the Abyss</w:t>
      </w:r>
      <w:r w:rsidRPr="00C10471">
        <w:rPr>
          <w:rFonts w:asciiTheme="majorBidi" w:hAnsiTheme="majorBidi" w:cstheme="majorBidi"/>
          <w:sz w:val="24"/>
          <w:szCs w:val="24"/>
        </w:rPr>
        <w:t xml:space="preserve"> (2011)</w:t>
      </w:r>
    </w:p>
    <w:p w:rsidR="00AC1211" w:rsidRPr="00C10471" w:rsidRDefault="00AC1211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Joshua Oppenheimer,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Act Of Killing</w:t>
      </w:r>
      <w:r w:rsidRPr="00C10471">
        <w:rPr>
          <w:rFonts w:asciiTheme="majorBidi" w:hAnsiTheme="majorBidi" w:cstheme="majorBidi"/>
          <w:sz w:val="24"/>
          <w:szCs w:val="24"/>
        </w:rPr>
        <w:t xml:space="preserve"> (2013)</w:t>
      </w:r>
      <w:r w:rsidR="00A74686" w:rsidRPr="00C10471">
        <w:rPr>
          <w:rFonts w:asciiTheme="majorBidi" w:hAnsiTheme="majorBidi" w:cstheme="majorBidi"/>
          <w:sz w:val="24"/>
          <w:szCs w:val="24"/>
        </w:rPr>
        <w:t xml:space="preserve">, </w:t>
      </w:r>
      <w:r w:rsidR="00A74686" w:rsidRPr="00C10471">
        <w:rPr>
          <w:rFonts w:asciiTheme="majorBidi" w:hAnsiTheme="majorBidi" w:cstheme="majorBidi"/>
          <w:i/>
          <w:iCs/>
          <w:sz w:val="24"/>
          <w:szCs w:val="24"/>
        </w:rPr>
        <w:t>The Look of Silence</w:t>
      </w:r>
      <w:r w:rsidR="00A74686" w:rsidRPr="00C10471">
        <w:rPr>
          <w:rFonts w:asciiTheme="majorBidi" w:hAnsiTheme="majorBidi" w:cstheme="majorBidi"/>
          <w:sz w:val="24"/>
          <w:szCs w:val="24"/>
        </w:rPr>
        <w:t xml:space="preserve"> (2015)</w:t>
      </w:r>
    </w:p>
    <w:p w:rsidR="00D3172E" w:rsidRPr="00C10471" w:rsidRDefault="00D3172E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Marco Bellocchio,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Dormant Beauty</w:t>
      </w:r>
      <w:r w:rsidRPr="00C10471">
        <w:rPr>
          <w:rFonts w:asciiTheme="majorBidi" w:hAnsiTheme="majorBidi" w:cstheme="majorBidi"/>
          <w:sz w:val="24"/>
          <w:szCs w:val="24"/>
        </w:rPr>
        <w:t xml:space="preserve"> (2014)</w:t>
      </w:r>
    </w:p>
    <w:p w:rsidR="000F54E8" w:rsidRPr="00C10471" w:rsidRDefault="000F54E8" w:rsidP="00DB07A9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Ari Folman,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Congress</w:t>
      </w:r>
      <w:r w:rsidRPr="00C10471">
        <w:rPr>
          <w:rFonts w:asciiTheme="majorBidi" w:hAnsiTheme="majorBidi" w:cstheme="majorBidi"/>
          <w:sz w:val="24"/>
          <w:szCs w:val="24"/>
        </w:rPr>
        <w:t xml:space="preserve"> (2014)</w:t>
      </w:r>
    </w:p>
    <w:p w:rsidR="0074786D" w:rsidRPr="00C10471" w:rsidRDefault="005F011B" w:rsidP="003B1861">
      <w:pPr>
        <w:spacing w:line="240" w:lineRule="auto"/>
        <w:ind w:firstLine="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Ruben Östlund,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Force Majeure</w:t>
      </w:r>
      <w:r w:rsidR="003B1861">
        <w:rPr>
          <w:rFonts w:asciiTheme="majorBidi" w:hAnsiTheme="majorBidi" w:cstheme="majorBidi"/>
          <w:sz w:val="24"/>
          <w:szCs w:val="24"/>
        </w:rPr>
        <w:t xml:space="preserve"> (2014)</w:t>
      </w:r>
    </w:p>
    <w:p w:rsidR="00601E3E" w:rsidRPr="00C10471" w:rsidRDefault="00FF69DC" w:rsidP="00E324F5">
      <w:pPr>
        <w:pStyle w:val="Heading1"/>
      </w:pPr>
      <w:r w:rsidRPr="00C10471">
        <w:t>Bibliography</w:t>
      </w:r>
    </w:p>
    <w:p w:rsidR="00F931E5" w:rsidRPr="00C10471" w:rsidRDefault="00F931E5" w:rsidP="00E324F5">
      <w:pPr>
        <w:pStyle w:val="Heading2"/>
      </w:pPr>
      <w:r w:rsidRPr="00C10471">
        <w:t>Textbooks</w:t>
      </w:r>
      <w:r w:rsidR="00F766C9" w:rsidRPr="00C10471">
        <w:t xml:space="preserve"> &amp; Anthologies 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Crowell, Steven Galt, ed. (2012)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Cambridge Companion to Existentialism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Cambridge University Press.</w:t>
      </w:r>
    </w:p>
    <w:p w:rsidR="00965AE4" w:rsidRPr="00C10471" w:rsidRDefault="00965AE4" w:rsidP="00965AE4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Dreyfus, Hubert L., and Mark A. Wrathall, eds. (2006)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A Companion to Phenomenology and Existentialism</w:t>
      </w:r>
      <w:r w:rsidRPr="00C10471">
        <w:rPr>
          <w:rFonts w:asciiTheme="majorBidi" w:hAnsiTheme="majorBidi" w:cstheme="majorBidi"/>
          <w:sz w:val="24"/>
          <w:szCs w:val="24"/>
        </w:rPr>
        <w:t xml:space="preserve">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Blackwell Companions to Philosophy</w:t>
      </w:r>
      <w:r w:rsidRPr="00C10471">
        <w:rPr>
          <w:rFonts w:asciiTheme="majorBidi" w:hAnsiTheme="majorBidi" w:cstheme="majorBidi"/>
          <w:sz w:val="24"/>
          <w:szCs w:val="24"/>
        </w:rPr>
        <w:t>. Malden, MA ; Oxford: Blackwell Pub.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Flynn, Thomas R. </w:t>
      </w:r>
      <w:r w:rsidR="005E5E6D" w:rsidRPr="00C10471">
        <w:rPr>
          <w:rFonts w:asciiTheme="majorBidi" w:hAnsiTheme="majorBidi" w:cstheme="majorBidi"/>
          <w:sz w:val="24"/>
          <w:szCs w:val="24"/>
        </w:rPr>
        <w:t>(</w:t>
      </w:r>
      <w:r w:rsidRPr="00C10471">
        <w:rPr>
          <w:rFonts w:asciiTheme="majorBidi" w:hAnsiTheme="majorBidi" w:cstheme="majorBidi"/>
          <w:sz w:val="24"/>
          <w:szCs w:val="24"/>
        </w:rPr>
        <w:t>2006</w:t>
      </w:r>
      <w:r w:rsidR="005E5E6D" w:rsidRPr="00C10471">
        <w:rPr>
          <w:rFonts w:asciiTheme="majorBidi" w:hAnsiTheme="majorBidi" w:cstheme="majorBidi"/>
          <w:sz w:val="24"/>
          <w:szCs w:val="24"/>
        </w:rPr>
        <w:t>)</w:t>
      </w:r>
      <w:r w:rsidRPr="00C10471">
        <w:rPr>
          <w:rFonts w:asciiTheme="majorBidi" w:hAnsiTheme="majorBidi" w:cstheme="majorBidi"/>
          <w:sz w:val="24"/>
          <w:szCs w:val="24"/>
        </w:rPr>
        <w:t xml:space="preserve">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Existentialism: A Very Short Introduction</w:t>
      </w:r>
      <w:r w:rsidRPr="00C10471">
        <w:rPr>
          <w:rFonts w:asciiTheme="majorBidi" w:hAnsiTheme="majorBidi" w:cstheme="majorBidi"/>
          <w:sz w:val="24"/>
          <w:szCs w:val="24"/>
        </w:rPr>
        <w:t>. New York: Oxford University Press.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lastRenderedPageBreak/>
        <w:t xml:space="preserve">Joseph, Felicity, Ashley Woodward, and Jack Reynolds, eds. (2011)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Continuum Companion to Existentialism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Continuum.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Kaufmann, Walter Arnold, ed. (1960)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Existentialism from Dostoevsky to Sartre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Meridian Books.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Luper, Steven (2000)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Existing: An Introduction to Existential Thought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Mountain View, Calif.: Mayfield Pub.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Marino, Gordon Daniel, ed. (2004)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Basic Writings of Existentialism</w:t>
      </w:r>
      <w:r w:rsidRPr="00C10471">
        <w:rPr>
          <w:rFonts w:asciiTheme="majorBidi" w:hAnsiTheme="majorBidi" w:cstheme="majorBidi"/>
          <w:sz w:val="24"/>
          <w:szCs w:val="24"/>
        </w:rPr>
        <w:t xml:space="preserve">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Modern Library Classics</w:t>
      </w:r>
      <w:r w:rsidRPr="00C10471">
        <w:rPr>
          <w:rFonts w:asciiTheme="majorBidi" w:hAnsiTheme="majorBidi" w:cstheme="majorBidi"/>
          <w:sz w:val="24"/>
          <w:szCs w:val="24"/>
        </w:rPr>
        <w:t>. New York: Modern Library.</w:t>
      </w:r>
    </w:p>
    <w:p w:rsidR="00ED47FF" w:rsidRPr="00C10471" w:rsidRDefault="00ED47FF" w:rsidP="00ED47F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Smith, David Woodruff, and Amie L. Thomasson, eds. (2005).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Phenomenology and Philosophy of Mind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Oxford University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Solomon</w:t>
      </w:r>
      <w:r w:rsidRPr="00C10471">
        <w:rPr>
          <w:rFonts w:asciiTheme="majorBidi" w:hAnsiTheme="majorBidi" w:cstheme="majorBidi"/>
          <w:sz w:val="24"/>
          <w:szCs w:val="24"/>
        </w:rPr>
        <w:t xml:space="preserve">, Robert C. (1987)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From Hegel to Existentialism</w:t>
      </w:r>
      <w:r w:rsidRPr="00C10471">
        <w:rPr>
          <w:rFonts w:asciiTheme="majorBidi" w:hAnsiTheme="majorBidi" w:cstheme="majorBidi"/>
          <w:sz w:val="24"/>
          <w:szCs w:val="24"/>
        </w:rPr>
        <w:t>. New York: Oxford University Press.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Solomon, Robert C., ed. (2005)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Existentialism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2nd ed. New York: Oxford University Press.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Tymieniecka, Anna-Teresa, ed. (2010)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Phenomenology and Existentialism in the Twentieth Century (Book I, Ii, Iii)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Springer.</w:t>
      </w:r>
    </w:p>
    <w:p w:rsidR="00E65065" w:rsidRPr="00C10471" w:rsidRDefault="005E5E6D" w:rsidP="00E324F5">
      <w:pPr>
        <w:pStyle w:val="Heading2"/>
      </w:pPr>
      <w:r w:rsidRPr="00C10471">
        <w:t>Thinkers</w:t>
      </w:r>
    </w:p>
    <w:p w:rsidR="009D5C73" w:rsidRPr="009D5C73" w:rsidRDefault="009D5C73" w:rsidP="002457FB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9D5C73">
        <w:rPr>
          <w:rFonts w:asciiTheme="majorBidi" w:hAnsiTheme="majorBidi" w:cstheme="majorBidi"/>
          <w:sz w:val="24"/>
          <w:szCs w:val="24"/>
          <w:lang w:bidi="he-IL"/>
        </w:rPr>
        <w:t xml:space="preserve">Beauvoir, Simone </w:t>
      </w:r>
      <w:r w:rsidR="00AC4CB6">
        <w:rPr>
          <w:rFonts w:asciiTheme="majorBidi" w:hAnsiTheme="majorBidi" w:cstheme="majorBidi"/>
          <w:sz w:val="24"/>
          <w:szCs w:val="24"/>
          <w:lang w:bidi="he-IL"/>
        </w:rPr>
        <w:t xml:space="preserve">de </w:t>
      </w:r>
      <w:r w:rsidRPr="009D5C73">
        <w:rPr>
          <w:rFonts w:asciiTheme="majorBidi" w:hAnsiTheme="majorBidi" w:cstheme="majorBidi"/>
          <w:sz w:val="24"/>
          <w:szCs w:val="24"/>
          <w:lang w:bidi="he-IL"/>
        </w:rPr>
        <w:t xml:space="preserve">(1949) </w:t>
      </w:r>
      <w:r w:rsidRPr="009D5C73">
        <w:rPr>
          <w:rFonts w:asciiTheme="majorBidi" w:hAnsiTheme="majorBidi" w:cstheme="majorBidi"/>
          <w:i/>
          <w:iCs/>
          <w:sz w:val="24"/>
          <w:szCs w:val="24"/>
          <w:lang w:bidi="he-IL"/>
        </w:rPr>
        <w:t>The Ethics of Ambiguity</w:t>
      </w:r>
      <w:r w:rsidRPr="009D5C73">
        <w:rPr>
          <w:rFonts w:asciiTheme="majorBidi" w:hAnsiTheme="majorBidi" w:cstheme="majorBidi"/>
          <w:sz w:val="24"/>
          <w:szCs w:val="24"/>
          <w:lang w:bidi="he-IL"/>
        </w:rPr>
        <w:t>, translated by Bernard Frechtman. New York,: Philosophical Library.</w:t>
      </w:r>
    </w:p>
    <w:p w:rsidR="00E324F5" w:rsidRPr="00C10471" w:rsidRDefault="00E324F5" w:rsidP="009D5C7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Benhabib, Seyla, ed. (2010)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Politics in Dark Times</w:t>
      </w:r>
      <w:r w:rsidR="00363076"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: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Encounters with Hannah Arendt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Cambridge University Press.</w:t>
      </w:r>
    </w:p>
    <w:p w:rsidR="00321D08" w:rsidRPr="00321D08" w:rsidRDefault="00321D08" w:rsidP="00321D08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321D08">
        <w:rPr>
          <w:rFonts w:asciiTheme="majorBidi" w:hAnsiTheme="majorBidi" w:cstheme="majorBidi"/>
          <w:sz w:val="24"/>
          <w:szCs w:val="24"/>
          <w:lang w:bidi="he-IL"/>
        </w:rPr>
        <w:t xml:space="preserve">Bergson, Henri, Keith Ansell-Pearson, and Melissa Mcmahon (2014) </w:t>
      </w:r>
      <w:r w:rsidRPr="00321D08">
        <w:rPr>
          <w:rFonts w:asciiTheme="majorBidi" w:hAnsiTheme="majorBidi" w:cstheme="majorBidi"/>
          <w:i/>
          <w:iCs/>
          <w:sz w:val="24"/>
          <w:szCs w:val="24"/>
          <w:lang w:bidi="he-IL"/>
        </w:rPr>
        <w:t>Key Writings</w:t>
      </w:r>
      <w:r w:rsidRPr="00321D08">
        <w:rPr>
          <w:rFonts w:asciiTheme="majorBidi" w:hAnsiTheme="majorBidi" w:cstheme="majorBidi"/>
          <w:sz w:val="24"/>
          <w:szCs w:val="24"/>
          <w:lang w:bidi="he-IL"/>
        </w:rPr>
        <w:t>. New York: Bloomsbury.</w:t>
      </w:r>
    </w:p>
    <w:p w:rsidR="00494B5F" w:rsidRPr="00C10471" w:rsidRDefault="00494B5F" w:rsidP="00321D08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Camus, Albert (1955)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Myth of Sisyphus, and Other Essays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Knopf.</w:t>
      </w:r>
    </w:p>
    <w:p w:rsidR="00E324F5" w:rsidRPr="00C10471" w:rsidRDefault="00E324F5" w:rsidP="008A06B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Carveth, Donald L. (2004) The Melancholic Existentialism of Ernest Becker.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Free Associations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11 (59):422-429.</w:t>
      </w:r>
    </w:p>
    <w:p w:rsidR="00E324F5" w:rsidRPr="00C10471" w:rsidRDefault="00E324F5" w:rsidP="008A06B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Craib, Ian (1976)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Existentialism and Sociology: A Study of Jean-Paul Sartre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Cambridge University Press.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Friedman</w:t>
      </w:r>
      <w:r w:rsidR="00494B5F" w:rsidRPr="00C10471">
        <w:rPr>
          <w:rFonts w:asciiTheme="majorBidi" w:hAnsiTheme="majorBidi" w:cstheme="majorBidi"/>
          <w:sz w:val="24"/>
          <w:szCs w:val="24"/>
        </w:rPr>
        <w:t>, Maurice</w:t>
      </w:r>
      <w:r w:rsidRPr="00C10471">
        <w:rPr>
          <w:rFonts w:asciiTheme="majorBidi" w:hAnsiTheme="majorBidi" w:cstheme="majorBidi"/>
          <w:sz w:val="24"/>
          <w:szCs w:val="24"/>
        </w:rPr>
        <w:t xml:space="preserve"> </w:t>
      </w:r>
      <w:r w:rsidR="005E5E6D" w:rsidRPr="00C10471">
        <w:rPr>
          <w:rFonts w:asciiTheme="majorBidi" w:hAnsiTheme="majorBidi" w:cstheme="majorBidi"/>
          <w:sz w:val="24"/>
          <w:szCs w:val="24"/>
        </w:rPr>
        <w:t>(</w:t>
      </w:r>
      <w:r w:rsidRPr="00C10471">
        <w:rPr>
          <w:rFonts w:asciiTheme="majorBidi" w:hAnsiTheme="majorBidi" w:cstheme="majorBidi"/>
          <w:sz w:val="24"/>
          <w:szCs w:val="24"/>
        </w:rPr>
        <w:t>2011</w:t>
      </w:r>
      <w:r w:rsidR="005E5E6D" w:rsidRPr="00C10471">
        <w:rPr>
          <w:rFonts w:asciiTheme="majorBidi" w:hAnsiTheme="majorBidi" w:cstheme="majorBidi"/>
          <w:sz w:val="24"/>
          <w:szCs w:val="24"/>
        </w:rPr>
        <w:t>)</w:t>
      </w:r>
      <w:r w:rsidRPr="00C10471">
        <w:rPr>
          <w:rFonts w:asciiTheme="majorBidi" w:hAnsiTheme="majorBidi" w:cstheme="majorBidi"/>
          <w:sz w:val="24"/>
          <w:szCs w:val="24"/>
        </w:rPr>
        <w:t xml:space="preserve"> "Buber, Heschel, and Heidegger: Two Jewish Existentialists Confront a Great German Existentialist."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Journal of Humanistic Psychology</w:t>
      </w:r>
      <w:r w:rsidRPr="00C10471">
        <w:rPr>
          <w:rFonts w:asciiTheme="majorBidi" w:hAnsiTheme="majorBidi" w:cstheme="majorBidi"/>
          <w:sz w:val="24"/>
          <w:szCs w:val="24"/>
        </w:rPr>
        <w:t xml:space="preserve"> 51 (1):129-134.</w:t>
      </w:r>
    </w:p>
    <w:p w:rsidR="00BD6A2E" w:rsidRPr="00C10471" w:rsidRDefault="00BD6A2E" w:rsidP="00BD6A2E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Heidegger, Martin (2010)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Being and Time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Albany: State University of New York Press.</w:t>
      </w:r>
    </w:p>
    <w:p w:rsidR="00EC43CB" w:rsidRPr="00EC43CB" w:rsidRDefault="00EC43CB" w:rsidP="00EC43CB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EC43CB">
        <w:rPr>
          <w:rFonts w:asciiTheme="majorBidi" w:hAnsiTheme="majorBidi" w:cstheme="majorBidi"/>
          <w:sz w:val="24"/>
          <w:szCs w:val="24"/>
          <w:lang w:bidi="he-IL"/>
        </w:rPr>
        <w:t xml:space="preserve">Heidegger, Martin (2008) </w:t>
      </w:r>
      <w:r w:rsidRPr="00EC43CB">
        <w:rPr>
          <w:rFonts w:asciiTheme="majorBidi" w:hAnsiTheme="majorBidi" w:cstheme="majorBidi"/>
          <w:i/>
          <w:iCs/>
          <w:sz w:val="24"/>
          <w:szCs w:val="24"/>
          <w:lang w:bidi="he-IL"/>
        </w:rPr>
        <w:t>Basic Writings : From Being and Time (1927) to the Task of Thinking (1964)</w:t>
      </w:r>
      <w:r w:rsidRPr="00EC43CB">
        <w:rPr>
          <w:rFonts w:asciiTheme="majorBidi" w:hAnsiTheme="majorBidi" w:cstheme="majorBidi"/>
          <w:sz w:val="24"/>
          <w:szCs w:val="24"/>
          <w:lang w:bidi="he-IL"/>
        </w:rPr>
        <w:t>. Rev. and expanded ed. New York: Harper Perennial Modern Thought.</w:t>
      </w:r>
    </w:p>
    <w:p w:rsidR="00E324F5" w:rsidRPr="00C10471" w:rsidRDefault="00E324F5" w:rsidP="00BD6A2E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Jaspers, Karl (1971)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Philosophy of Existence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Philadelphia: University of Pennsylvania Press.</w:t>
      </w:r>
    </w:p>
    <w:p w:rsidR="004977BF" w:rsidRPr="00C10471" w:rsidRDefault="004977BF" w:rsidP="00B069E6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Judaken, Jonathan (2006)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Jean-Paul Sartre and the Jewish Question: Anti-Antisemitism and the Politics of the French Intellectual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Lincoln: University of Nebraska Press.</w:t>
      </w:r>
    </w:p>
    <w:p w:rsidR="00DD0337" w:rsidRPr="00C10471" w:rsidRDefault="00DD0337" w:rsidP="00DD0337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lastRenderedPageBreak/>
        <w:t xml:space="preserve">Pattison, George (2013)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Kierkegaard and the Quest for Unambiguous Life : Between Romanticism and Modernism : Selected Essays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1st ed. Oxford: Oxford University Press.</w:t>
      </w:r>
    </w:p>
    <w:p w:rsidR="00E324F5" w:rsidRPr="00C10471" w:rsidRDefault="00E324F5" w:rsidP="00D763DE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Sartre, Jean-Paul, and Stephen Priest (2001)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Jean-Paul Sartre</w:t>
      </w:r>
      <w:r w:rsidR="00363076"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: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Basic Writings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Routledge.</w:t>
      </w:r>
    </w:p>
    <w:p w:rsidR="00810AB4" w:rsidRPr="00810AB4" w:rsidRDefault="00810AB4" w:rsidP="00810AB4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810AB4">
        <w:rPr>
          <w:rFonts w:asciiTheme="majorBidi" w:hAnsiTheme="majorBidi" w:cstheme="majorBidi"/>
          <w:sz w:val="24"/>
          <w:szCs w:val="24"/>
          <w:lang w:bidi="he-IL"/>
        </w:rPr>
        <w:t>S</w:t>
      </w:r>
      <w:r>
        <w:rPr>
          <w:rFonts w:asciiTheme="majorBidi" w:hAnsiTheme="majorBidi" w:cstheme="majorBidi"/>
          <w:sz w:val="24"/>
          <w:szCs w:val="24"/>
          <w:lang w:bidi="he-IL"/>
        </w:rPr>
        <w:t>artre, Jean-Paul, and Benny Lév</w:t>
      </w:r>
      <w:r w:rsidRPr="00810AB4">
        <w:rPr>
          <w:rFonts w:asciiTheme="majorBidi" w:hAnsiTheme="majorBidi" w:cstheme="majorBidi"/>
          <w:sz w:val="24"/>
          <w:szCs w:val="24"/>
          <w:lang w:bidi="he-IL"/>
        </w:rPr>
        <w:t xml:space="preserve">y (1996) </w:t>
      </w:r>
      <w:r w:rsidRPr="00810AB4">
        <w:rPr>
          <w:rFonts w:asciiTheme="majorBidi" w:hAnsiTheme="majorBidi" w:cstheme="majorBidi"/>
          <w:i/>
          <w:iCs/>
          <w:sz w:val="24"/>
          <w:szCs w:val="24"/>
          <w:lang w:bidi="he-IL"/>
        </w:rPr>
        <w:t>Hope Now : The 1980 Interviews</w:t>
      </w:r>
      <w:r w:rsidRPr="00810AB4">
        <w:rPr>
          <w:rFonts w:asciiTheme="majorBidi" w:hAnsiTheme="majorBidi" w:cstheme="majorBidi"/>
          <w:sz w:val="24"/>
          <w:szCs w:val="24"/>
          <w:lang w:bidi="he-IL"/>
        </w:rPr>
        <w:t>. Chicago, Ill.: The University of Chicago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Solomon</w:t>
      </w:r>
      <w:r w:rsidRPr="00C10471">
        <w:rPr>
          <w:rFonts w:asciiTheme="majorBidi" w:hAnsiTheme="majorBidi" w:cstheme="majorBidi"/>
          <w:sz w:val="24"/>
          <w:szCs w:val="24"/>
        </w:rPr>
        <w:t xml:space="preserve">, Robert C. (2006)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Dark Feelings, Grim Thoughts</w:t>
      </w:r>
      <w:r w:rsidR="00363076" w:rsidRPr="00C10471"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Experience and Reflection in Camus and Sartre</w:t>
      </w:r>
      <w:r w:rsidRPr="00C10471">
        <w:rPr>
          <w:rFonts w:asciiTheme="majorBidi" w:hAnsiTheme="majorBidi" w:cstheme="majorBidi"/>
          <w:sz w:val="24"/>
          <w:szCs w:val="24"/>
        </w:rPr>
        <w:t>. New York: Oxford University Press.</w:t>
      </w:r>
    </w:p>
    <w:p w:rsidR="00EB1E98" w:rsidRPr="00C10471" w:rsidRDefault="00EB1E98" w:rsidP="00EB1E98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Thoreau, Henry David (2008)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Walden, Civil Disobedience, and Other Writings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A Norton Critical Edition. 3rd ed. New York: W.W. Norton.</w:t>
      </w:r>
    </w:p>
    <w:p w:rsidR="00E324F5" w:rsidRPr="00C10471" w:rsidRDefault="00EB1E98" w:rsidP="00EB1E98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324F5" w:rsidRPr="00C10471">
        <w:rPr>
          <w:rFonts w:asciiTheme="majorBidi" w:hAnsiTheme="majorBidi" w:cstheme="majorBidi"/>
          <w:sz w:val="24"/>
          <w:szCs w:val="24"/>
          <w:lang w:bidi="he-IL"/>
        </w:rPr>
        <w:t xml:space="preserve">Unamuno, Miguel De, Anthony Kerrigan, and Martin Nozick (1977) </w:t>
      </w:r>
      <w:r w:rsidR="00E324F5"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Tragic Sense of Life in Men and Nations</w:t>
      </w:r>
      <w:r w:rsidR="00E324F5" w:rsidRPr="00C10471">
        <w:rPr>
          <w:rFonts w:asciiTheme="majorBidi" w:hAnsiTheme="majorBidi" w:cstheme="majorBidi"/>
          <w:sz w:val="24"/>
          <w:szCs w:val="24"/>
          <w:lang w:bidi="he-IL"/>
        </w:rPr>
        <w:t>. Selected Works of Miguel De Unamuno. Princeton, N.J.: Princeton University Press.</w:t>
      </w:r>
    </w:p>
    <w:p w:rsidR="006B391F" w:rsidRPr="00C10471" w:rsidRDefault="006B391F" w:rsidP="006B391F">
      <w:pPr>
        <w:pStyle w:val="Heading2"/>
        <w:rPr>
          <w:lang w:bidi="he-IL"/>
        </w:rPr>
      </w:pPr>
      <w:r w:rsidRPr="00C10471">
        <w:rPr>
          <w:lang w:bidi="he-IL"/>
        </w:rPr>
        <w:t>Human Exceptionalism</w:t>
      </w:r>
    </w:p>
    <w:p w:rsidR="008E0145" w:rsidRPr="008E0145" w:rsidRDefault="008E0145" w:rsidP="008E0145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8E0145">
        <w:rPr>
          <w:rFonts w:asciiTheme="majorBidi" w:hAnsiTheme="majorBidi" w:cstheme="majorBidi"/>
          <w:sz w:val="24"/>
          <w:szCs w:val="24"/>
          <w:lang w:bidi="he-IL"/>
        </w:rPr>
        <w:t xml:space="preserve">Bekoff, Marc (2013) </w:t>
      </w:r>
      <w:r w:rsidRPr="008E0145">
        <w:rPr>
          <w:rFonts w:asciiTheme="majorBidi" w:hAnsiTheme="majorBidi" w:cstheme="majorBidi"/>
          <w:i/>
          <w:iCs/>
          <w:sz w:val="24"/>
          <w:szCs w:val="24"/>
          <w:lang w:bidi="he-IL"/>
        </w:rPr>
        <w:t>Why Dogs Hump and Bees Get Depressed: The Fascinating Science of Animal Intelligence, Emotions, Friendship, and Conservation</w:t>
      </w:r>
      <w:r w:rsidRPr="008E0145">
        <w:rPr>
          <w:rFonts w:asciiTheme="majorBidi" w:hAnsiTheme="majorBidi" w:cstheme="majorBidi"/>
          <w:sz w:val="24"/>
          <w:szCs w:val="24"/>
          <w:lang w:bidi="he-IL"/>
        </w:rPr>
        <w:t>. Novato: New World Library.</w:t>
      </w:r>
    </w:p>
    <w:p w:rsidR="008E0145" w:rsidRPr="008E0145" w:rsidRDefault="008E0145" w:rsidP="008E0145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8E0145">
        <w:rPr>
          <w:rFonts w:asciiTheme="majorBidi" w:hAnsiTheme="majorBidi" w:cstheme="majorBidi"/>
          <w:sz w:val="24"/>
          <w:szCs w:val="24"/>
          <w:lang w:bidi="he-IL"/>
        </w:rPr>
        <w:t xml:space="preserve">Gee, Henry (2013) </w:t>
      </w:r>
      <w:r w:rsidRPr="008E0145">
        <w:rPr>
          <w:rFonts w:asciiTheme="majorBidi" w:hAnsiTheme="majorBidi" w:cstheme="majorBidi"/>
          <w:i/>
          <w:iCs/>
          <w:sz w:val="24"/>
          <w:szCs w:val="24"/>
          <w:lang w:bidi="he-IL"/>
        </w:rPr>
        <w:t>The Accidental Species: Misunderstandings of Human Evolution</w:t>
      </w:r>
      <w:r w:rsidRPr="008E0145">
        <w:rPr>
          <w:rFonts w:asciiTheme="majorBidi" w:hAnsiTheme="majorBidi" w:cstheme="majorBidi"/>
          <w:sz w:val="24"/>
          <w:szCs w:val="24"/>
          <w:lang w:bidi="he-IL"/>
        </w:rPr>
        <w:t>. Chicago: The University of Chicago Press.</w:t>
      </w:r>
    </w:p>
    <w:p w:rsidR="006B391F" w:rsidRPr="00C10471" w:rsidRDefault="006B391F" w:rsidP="006B391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Pinker, Steven (2002)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Blank Slate: The Modern Denial of Human Nature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Viking.</w:t>
      </w:r>
    </w:p>
    <w:p w:rsidR="00CE3EC4" w:rsidRPr="00C10471" w:rsidRDefault="00CE3EC4" w:rsidP="00E324F5">
      <w:pPr>
        <w:pStyle w:val="Heading2"/>
      </w:pPr>
      <w:r w:rsidRPr="00C10471">
        <w:t>Meaning</w:t>
      </w:r>
    </w:p>
    <w:p w:rsidR="00580820" w:rsidRPr="00580820" w:rsidRDefault="00580820" w:rsidP="00580820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580820">
        <w:rPr>
          <w:rFonts w:asciiTheme="majorBidi" w:hAnsiTheme="majorBidi" w:cstheme="majorBidi"/>
          <w:sz w:val="24"/>
          <w:szCs w:val="24"/>
          <w:lang w:bidi="he-IL"/>
        </w:rPr>
        <w:t xml:space="preserve">Berger, Peter L. (1967) </w:t>
      </w:r>
      <w:r w:rsidRPr="00580820">
        <w:rPr>
          <w:rFonts w:asciiTheme="majorBidi" w:hAnsiTheme="majorBidi" w:cstheme="majorBidi"/>
          <w:i/>
          <w:iCs/>
          <w:sz w:val="24"/>
          <w:szCs w:val="24"/>
          <w:lang w:bidi="he-IL"/>
        </w:rPr>
        <w:t>The Sacred Canopy: Elements of a Sociological Theory of Religion</w:t>
      </w:r>
      <w:r w:rsidRPr="00580820">
        <w:rPr>
          <w:rFonts w:asciiTheme="majorBidi" w:hAnsiTheme="majorBidi" w:cstheme="majorBidi"/>
          <w:sz w:val="24"/>
          <w:szCs w:val="24"/>
          <w:lang w:bidi="he-IL"/>
        </w:rPr>
        <w:t>. Garden City: Doubleday.</w:t>
      </w:r>
    </w:p>
    <w:p w:rsidR="00462765" w:rsidRPr="00462765" w:rsidRDefault="00462765" w:rsidP="00462765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462765">
        <w:rPr>
          <w:rFonts w:asciiTheme="majorBidi" w:hAnsiTheme="majorBidi" w:cstheme="majorBidi"/>
          <w:sz w:val="24"/>
          <w:szCs w:val="24"/>
          <w:lang w:bidi="he-IL"/>
        </w:rPr>
        <w:t xml:space="preserve">Brown, Norman Oliver (1985) </w:t>
      </w:r>
      <w:r w:rsidRPr="00462765">
        <w:rPr>
          <w:rFonts w:asciiTheme="majorBidi" w:hAnsiTheme="majorBidi" w:cstheme="majorBidi"/>
          <w:i/>
          <w:iCs/>
          <w:sz w:val="24"/>
          <w:szCs w:val="24"/>
          <w:lang w:bidi="he-IL"/>
        </w:rPr>
        <w:t>Life against Death : The Psychoanalytical Meaning of History</w:t>
      </w:r>
      <w:r w:rsidRPr="00462765">
        <w:rPr>
          <w:rFonts w:asciiTheme="majorBidi" w:hAnsiTheme="majorBidi" w:cstheme="majorBidi"/>
          <w:sz w:val="24"/>
          <w:szCs w:val="24"/>
          <w:lang w:bidi="he-IL"/>
        </w:rPr>
        <w:t>. 2nd ed. Scranton, Pa.: Wesleyan Unive</w:t>
      </w:r>
      <w:r>
        <w:rPr>
          <w:rFonts w:asciiTheme="majorBidi" w:hAnsiTheme="majorBidi" w:cstheme="majorBidi"/>
          <w:sz w:val="24"/>
          <w:szCs w:val="24"/>
          <w:lang w:bidi="he-IL"/>
        </w:rPr>
        <w:t xml:space="preserve">rsity Press; </w:t>
      </w:r>
      <w:r w:rsidRPr="00462765">
        <w:rPr>
          <w:rFonts w:asciiTheme="majorBidi" w:hAnsiTheme="majorBidi" w:cstheme="majorBidi"/>
          <w:sz w:val="24"/>
          <w:szCs w:val="24"/>
          <w:lang w:bidi="he-IL"/>
        </w:rPr>
        <w:t>Harper &amp; Row.</w:t>
      </w:r>
    </w:p>
    <w:p w:rsidR="00C046BE" w:rsidRPr="00C10471" w:rsidRDefault="00C046BE" w:rsidP="00462765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Bruner, Jerome S. (1990)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Acts of Meaning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Cambridge, Mass.: Harvard University Press.</w:t>
      </w:r>
    </w:p>
    <w:p w:rsidR="003F157E" w:rsidRPr="003F157E" w:rsidRDefault="003F157E" w:rsidP="003F157E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3F157E">
        <w:rPr>
          <w:rFonts w:asciiTheme="majorBidi" w:hAnsiTheme="majorBidi" w:cstheme="majorBidi"/>
          <w:sz w:val="24"/>
          <w:szCs w:val="24"/>
          <w:lang w:bidi="he-IL"/>
        </w:rPr>
        <w:t xml:space="preserve">Dennett, Daniel Clement (1995) </w:t>
      </w:r>
      <w:r w:rsidRPr="003F157E">
        <w:rPr>
          <w:rFonts w:asciiTheme="majorBidi" w:hAnsiTheme="majorBidi" w:cstheme="majorBidi"/>
          <w:i/>
          <w:iCs/>
          <w:sz w:val="24"/>
          <w:szCs w:val="24"/>
          <w:lang w:bidi="he-IL"/>
        </w:rPr>
        <w:t>Darwin's Dangerous Idea: Evolution and the Meanings of Life</w:t>
      </w:r>
      <w:r w:rsidRPr="003F157E">
        <w:rPr>
          <w:rFonts w:asciiTheme="majorBidi" w:hAnsiTheme="majorBidi" w:cstheme="majorBidi"/>
          <w:sz w:val="24"/>
          <w:szCs w:val="24"/>
          <w:lang w:bidi="he-IL"/>
        </w:rPr>
        <w:t>. New York: Simon &amp; Schuster.</w:t>
      </w:r>
    </w:p>
    <w:p w:rsidR="00336781" w:rsidRPr="00C10471" w:rsidRDefault="00336781" w:rsidP="003F157E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Eagleton, Terry (2007)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Meaning of Life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Oxford University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Frankl, Viktor E. (1984 [1946])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Man's Search for Meaning: An Introduction to Logotherapy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3rd ed. New York: Simon &amp; Schuster.</w:t>
      </w:r>
    </w:p>
    <w:p w:rsidR="002A3D99" w:rsidRPr="002A3D99" w:rsidRDefault="002A3D99" w:rsidP="002A3D9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2A3D99">
        <w:rPr>
          <w:rFonts w:asciiTheme="majorBidi" w:hAnsiTheme="majorBidi" w:cstheme="majorBidi"/>
          <w:sz w:val="24"/>
          <w:szCs w:val="24"/>
          <w:lang w:bidi="he-IL"/>
        </w:rPr>
        <w:t xml:space="preserve">Hadot, Pierre (1995) </w:t>
      </w:r>
      <w:r w:rsidRPr="002A3D99">
        <w:rPr>
          <w:rFonts w:asciiTheme="majorBidi" w:hAnsiTheme="majorBidi" w:cstheme="majorBidi"/>
          <w:i/>
          <w:iCs/>
          <w:sz w:val="24"/>
          <w:szCs w:val="24"/>
          <w:lang w:bidi="he-IL"/>
        </w:rPr>
        <w:t>Philosophy as a Way of Life : Spiritual Exercises from Socrates to Foucault</w:t>
      </w:r>
      <w:r w:rsidRPr="002A3D99">
        <w:rPr>
          <w:rFonts w:asciiTheme="majorBidi" w:hAnsiTheme="majorBidi" w:cstheme="majorBidi"/>
          <w:sz w:val="24"/>
          <w:szCs w:val="24"/>
          <w:lang w:bidi="he-IL"/>
        </w:rPr>
        <w:t>. Malden, MA: Blackwell.</w:t>
      </w:r>
    </w:p>
    <w:p w:rsidR="00E324F5" w:rsidRPr="00C10471" w:rsidRDefault="00E324F5" w:rsidP="002A3D9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Holt, Jim (2012)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Why Does the World Exist?</w:t>
      </w:r>
      <w:r w:rsidR="00363076"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: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An Existential Detective Story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Liveright Pub. Corp.</w:t>
      </w:r>
    </w:p>
    <w:p w:rsidR="00E324F5" w:rsidRPr="00C10471" w:rsidRDefault="005E5E6D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lastRenderedPageBreak/>
        <w:t>Kegan, Robert (</w:t>
      </w:r>
      <w:r w:rsidR="00E324F5" w:rsidRPr="00C10471">
        <w:rPr>
          <w:rFonts w:asciiTheme="majorBidi" w:hAnsiTheme="majorBidi" w:cstheme="majorBidi"/>
          <w:sz w:val="24"/>
          <w:szCs w:val="24"/>
          <w:lang w:bidi="he-IL"/>
        </w:rPr>
        <w:t>1982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)</w:t>
      </w:r>
      <w:r w:rsidR="00E324F5"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="00E324F5"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Evolving Self</w:t>
      </w:r>
      <w:r w:rsidR="00363076"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: </w:t>
      </w:r>
      <w:r w:rsidR="00E324F5"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Problem and Process in Human Development</w:t>
      </w:r>
      <w:r w:rsidR="00E324F5" w:rsidRPr="00C10471">
        <w:rPr>
          <w:rFonts w:asciiTheme="majorBidi" w:hAnsiTheme="majorBidi" w:cstheme="majorBidi"/>
          <w:sz w:val="24"/>
          <w:szCs w:val="24"/>
          <w:lang w:bidi="he-IL"/>
        </w:rPr>
        <w:t>. Cambridge, Mass.: Harvard University Press.</w:t>
      </w:r>
    </w:p>
    <w:p w:rsidR="00103C52" w:rsidRPr="00C10471" w:rsidRDefault="00103C52" w:rsidP="00103C5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Kegan, Robert (1994)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In over Our Heads: The Mental Demands of Modern Life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Cambridge, Mass.: Harvard University Press.</w:t>
      </w:r>
    </w:p>
    <w:p w:rsidR="00336781" w:rsidRPr="00C10471" w:rsidRDefault="00336781" w:rsidP="00336781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Klemke, E. D., and Steven M. Cahn (2008)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Meaning of Life : A Reader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3rd ed. New York: Oxford University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Strenger</w:t>
      </w:r>
      <w:r w:rsidRPr="00C10471">
        <w:rPr>
          <w:rFonts w:asciiTheme="majorBidi" w:hAnsiTheme="majorBidi" w:cstheme="majorBidi"/>
          <w:sz w:val="24"/>
          <w:szCs w:val="24"/>
        </w:rPr>
        <w:t xml:space="preserve">, Carlo (2011)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Fear of Insignificance: Searching for Meaning in the Twenty-First Century</w:t>
      </w:r>
      <w:r w:rsidRPr="00C10471">
        <w:rPr>
          <w:rFonts w:asciiTheme="majorBidi" w:hAnsiTheme="majorBidi" w:cstheme="majorBidi"/>
          <w:sz w:val="24"/>
          <w:szCs w:val="24"/>
        </w:rPr>
        <w:t>. New York: Palgrave Macmillan.</w:t>
      </w:r>
    </w:p>
    <w:p w:rsidR="00E324F5" w:rsidRPr="00C10471" w:rsidRDefault="00E324F5" w:rsidP="00E324F5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Tillich</w:t>
      </w:r>
      <w:r w:rsidRPr="00C10471">
        <w:rPr>
          <w:rFonts w:asciiTheme="majorBidi" w:hAnsiTheme="majorBidi" w:cstheme="majorBidi"/>
          <w:sz w:val="24"/>
          <w:szCs w:val="24"/>
        </w:rPr>
        <w:t xml:space="preserve">, Paul (2014 [1952])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Courage to Be</w:t>
      </w:r>
      <w:r w:rsidRPr="00C10471">
        <w:rPr>
          <w:rFonts w:asciiTheme="majorBidi" w:hAnsiTheme="majorBidi" w:cstheme="majorBidi"/>
          <w:sz w:val="24"/>
          <w:szCs w:val="24"/>
        </w:rPr>
        <w:t>. 3rd ed. New Haven, CT: Yale University Press.</w:t>
      </w:r>
    </w:p>
    <w:p w:rsidR="001E01FC" w:rsidRPr="00C10471" w:rsidRDefault="001E01FC" w:rsidP="001E01F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Wong, Paul T. P., ed. (2012).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Human Quest for Meaning: Theories, Research, and Applications</w:t>
      </w:r>
      <w:r w:rsidRPr="00C10471">
        <w:rPr>
          <w:rFonts w:asciiTheme="majorBidi" w:hAnsiTheme="majorBidi" w:cstheme="majorBidi"/>
          <w:sz w:val="24"/>
          <w:szCs w:val="24"/>
        </w:rPr>
        <w:t>. 2nd ed. New York: Routledge.</w:t>
      </w:r>
    </w:p>
    <w:p w:rsidR="001A52E9" w:rsidRPr="00C10471" w:rsidRDefault="001A52E9" w:rsidP="001A52E9">
      <w:pPr>
        <w:pStyle w:val="Heading2"/>
      </w:pPr>
      <w:r w:rsidRPr="00C10471">
        <w:t>Mortality</w:t>
      </w:r>
    </w:p>
    <w:p w:rsidR="001A52E9" w:rsidRPr="00C10471" w:rsidRDefault="001A52E9" w:rsidP="001A52E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Becker, Ernest (1973)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Denial of Death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Free Press.</w:t>
      </w:r>
    </w:p>
    <w:p w:rsidR="001A52E9" w:rsidRPr="00C10471" w:rsidRDefault="001A52E9" w:rsidP="001A52E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Berman, Stevenl, Carlf Weems, and Timothyr Stickle (2006) Existential Anxiety in Adolescents: Prevalence, Structure, Association with Psychological Symptoms and Identity Development.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Journal of Youth and Adolescence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35 (3):285-292.</w:t>
      </w:r>
    </w:p>
    <w:p w:rsidR="001A52E9" w:rsidRPr="00C10471" w:rsidRDefault="001A52E9" w:rsidP="001A52E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Goldenberg, Jamie L., Tom Pyszczynski, Jeff Greenberg, Sheldon Solomon, Benjamin Kluck, and Robin Cornwell (2001). "I Am Not an Animal: Mortality Salience, Disgust, and the Denial of Human Creatureliness."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Journal of Experimental Psychology: General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130 (3):427-435.</w:t>
      </w:r>
    </w:p>
    <w:p w:rsidR="001A52E9" w:rsidRPr="00C10471" w:rsidRDefault="001A52E9" w:rsidP="001A52E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Gray, J. Glenn (1951) "The Idea of Death in Existentialism."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Journal of Philosophy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48 (5):113-127.</w:t>
      </w:r>
    </w:p>
    <w:p w:rsidR="001A52E9" w:rsidRPr="00C10471" w:rsidRDefault="001A52E9" w:rsidP="001A52E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Jonas, Hans (1992) The Burden and Blessing of Mortality.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Hastings Center Report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22 (1):34-40.</w:t>
      </w:r>
    </w:p>
    <w:p w:rsidR="00FF5729" w:rsidRPr="00C10471" w:rsidRDefault="00FF5729" w:rsidP="00FF572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Jonas, Hans, and Lawrence Vogel (1996)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Mortality and Morality: A Search for the Good after Auschwitz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Evanston, Ill.: Northwestern University Press.</w:t>
      </w:r>
    </w:p>
    <w:p w:rsidR="001A52E9" w:rsidRPr="00C10471" w:rsidRDefault="001A52E9" w:rsidP="001A52E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Lifton, Robert Jay (1979)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 Broken Connection: On Death and the Continuity of Life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Simon and Schuster.</w:t>
      </w:r>
    </w:p>
    <w:p w:rsidR="001A52E9" w:rsidRDefault="001A52E9" w:rsidP="001A52E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Slote, Michael A. (1975) Existentialism and the Fear of Dying.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American Philosophical Quarterly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12 (1):17-28.</w:t>
      </w:r>
    </w:p>
    <w:p w:rsidR="00E75031" w:rsidRPr="00C10471" w:rsidRDefault="00E75031" w:rsidP="00E75031">
      <w:pPr>
        <w:pStyle w:val="Heading2"/>
      </w:pPr>
      <w:r>
        <w:t>Freedom</w:t>
      </w:r>
    </w:p>
    <w:p w:rsidR="00C946FA" w:rsidRPr="008562DF" w:rsidRDefault="00C946FA" w:rsidP="008562D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8562DF">
        <w:rPr>
          <w:rFonts w:asciiTheme="majorBidi" w:hAnsiTheme="majorBidi" w:cstheme="majorBidi"/>
          <w:sz w:val="24"/>
          <w:szCs w:val="24"/>
          <w:lang w:bidi="he-IL"/>
        </w:rPr>
        <w:t xml:space="preserve">Baum, Bruce David, and Robert Nichols, eds. (2013). </w:t>
      </w:r>
      <w:r w:rsidRPr="008562DF">
        <w:rPr>
          <w:rFonts w:asciiTheme="majorBidi" w:hAnsiTheme="majorBidi" w:cstheme="majorBidi"/>
          <w:i/>
          <w:iCs/>
          <w:sz w:val="24"/>
          <w:szCs w:val="24"/>
          <w:lang w:bidi="he-IL"/>
        </w:rPr>
        <w:t>Isaiah Berlin and the Politics of Freedom: "Two Concepts of Liberty" 50 Years Later</w:t>
      </w:r>
      <w:r w:rsidRPr="008562DF">
        <w:rPr>
          <w:rFonts w:asciiTheme="majorBidi" w:hAnsiTheme="majorBidi" w:cstheme="majorBidi"/>
          <w:sz w:val="24"/>
          <w:szCs w:val="24"/>
          <w:lang w:bidi="he-IL"/>
        </w:rPr>
        <w:t>. New York: Routledge.</w:t>
      </w:r>
    </w:p>
    <w:p w:rsidR="00C946FA" w:rsidRPr="001127F9" w:rsidRDefault="00C946FA" w:rsidP="001127F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1127F9">
        <w:rPr>
          <w:rFonts w:asciiTheme="majorBidi" w:hAnsiTheme="majorBidi" w:cstheme="majorBidi"/>
          <w:sz w:val="24"/>
          <w:szCs w:val="24"/>
          <w:lang w:bidi="he-IL"/>
        </w:rPr>
        <w:t xml:space="preserve">Berlin, Isaiah (2002) </w:t>
      </w:r>
      <w:r w:rsidRPr="001127F9">
        <w:rPr>
          <w:rFonts w:asciiTheme="majorBidi" w:hAnsiTheme="majorBidi" w:cstheme="majorBidi"/>
          <w:i/>
          <w:iCs/>
          <w:sz w:val="24"/>
          <w:szCs w:val="24"/>
          <w:lang w:bidi="he-IL"/>
        </w:rPr>
        <w:t>Liberty: Incorporating Four Essays on Liberty</w:t>
      </w:r>
      <w:r w:rsidRPr="001127F9">
        <w:rPr>
          <w:rFonts w:asciiTheme="majorBidi" w:hAnsiTheme="majorBidi" w:cstheme="majorBidi"/>
          <w:sz w:val="24"/>
          <w:szCs w:val="24"/>
          <w:lang w:bidi="he-IL"/>
        </w:rPr>
        <w:t>. Oxford: Oxford University Press.</w:t>
      </w:r>
    </w:p>
    <w:p w:rsidR="00C946FA" w:rsidRPr="00E50A5F" w:rsidRDefault="00C946FA" w:rsidP="00E50A5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E50A5F">
        <w:rPr>
          <w:rFonts w:asciiTheme="majorBidi" w:hAnsiTheme="majorBidi" w:cstheme="majorBidi"/>
          <w:sz w:val="24"/>
          <w:szCs w:val="24"/>
          <w:lang w:bidi="he-IL"/>
        </w:rPr>
        <w:t xml:space="preserve">Bovard, James (2000) </w:t>
      </w:r>
      <w:r w:rsidRPr="00E50A5F">
        <w:rPr>
          <w:rFonts w:asciiTheme="majorBidi" w:hAnsiTheme="majorBidi" w:cstheme="majorBidi"/>
          <w:i/>
          <w:iCs/>
          <w:sz w:val="24"/>
          <w:szCs w:val="24"/>
          <w:lang w:bidi="he-IL"/>
        </w:rPr>
        <w:t>Freedom in Chains : The Rise of the State and the Demise of the Citizen</w:t>
      </w:r>
      <w:r w:rsidRPr="00E50A5F">
        <w:rPr>
          <w:rFonts w:asciiTheme="majorBidi" w:hAnsiTheme="majorBidi" w:cstheme="majorBidi"/>
          <w:sz w:val="24"/>
          <w:szCs w:val="24"/>
          <w:lang w:bidi="he-IL"/>
        </w:rPr>
        <w:t>. 1st St. Martin's Griffin ed. New York: St. Martin's Press.</w:t>
      </w:r>
    </w:p>
    <w:p w:rsidR="00C946FA" w:rsidRPr="00E75031" w:rsidRDefault="00C946FA" w:rsidP="00E75031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E75031">
        <w:rPr>
          <w:rFonts w:asciiTheme="majorBidi" w:hAnsiTheme="majorBidi" w:cstheme="majorBidi"/>
          <w:sz w:val="24"/>
          <w:szCs w:val="24"/>
          <w:lang w:bidi="he-IL"/>
        </w:rPr>
        <w:lastRenderedPageBreak/>
        <w:t xml:space="preserve">Dennett, Daniel Clement (2003) </w:t>
      </w:r>
      <w:r w:rsidRPr="00E75031">
        <w:rPr>
          <w:rFonts w:asciiTheme="majorBidi" w:hAnsiTheme="majorBidi" w:cstheme="majorBidi"/>
          <w:i/>
          <w:iCs/>
          <w:sz w:val="24"/>
          <w:szCs w:val="24"/>
          <w:lang w:bidi="he-IL"/>
        </w:rPr>
        <w:t>Freedom Evolves</w:t>
      </w:r>
      <w:r w:rsidRPr="00E75031">
        <w:rPr>
          <w:rFonts w:asciiTheme="majorBidi" w:hAnsiTheme="majorBidi" w:cstheme="majorBidi"/>
          <w:sz w:val="24"/>
          <w:szCs w:val="24"/>
          <w:lang w:bidi="he-IL"/>
        </w:rPr>
        <w:t>. New York: Viking.</w:t>
      </w:r>
    </w:p>
    <w:p w:rsidR="00C946FA" w:rsidRPr="00C10471" w:rsidRDefault="00C946FA" w:rsidP="00E50A5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Fromm, Erich (1941)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Escape from Freedom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Farrar &amp; Rinehart.</w:t>
      </w:r>
    </w:p>
    <w:p w:rsidR="00C946FA" w:rsidRPr="008562DF" w:rsidRDefault="00C946FA" w:rsidP="008562D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8562DF">
        <w:rPr>
          <w:rFonts w:asciiTheme="majorBidi" w:hAnsiTheme="majorBidi" w:cstheme="majorBidi"/>
          <w:sz w:val="24"/>
          <w:szCs w:val="24"/>
          <w:lang w:bidi="he-IL"/>
        </w:rPr>
        <w:t xml:space="preserve">Mcdonald, Christie, and Stanley Hoffmann, eds. (2010). </w:t>
      </w:r>
      <w:r w:rsidRPr="008562DF">
        <w:rPr>
          <w:rFonts w:asciiTheme="majorBidi" w:hAnsiTheme="majorBidi" w:cstheme="majorBidi"/>
          <w:i/>
          <w:iCs/>
          <w:sz w:val="24"/>
          <w:szCs w:val="24"/>
          <w:lang w:bidi="he-IL"/>
        </w:rPr>
        <w:t>Rousseau and Freedom</w:t>
      </w:r>
      <w:r w:rsidRPr="008562DF">
        <w:rPr>
          <w:rFonts w:asciiTheme="majorBidi" w:hAnsiTheme="majorBidi" w:cstheme="majorBidi"/>
          <w:sz w:val="24"/>
          <w:szCs w:val="24"/>
          <w:lang w:bidi="he-IL"/>
        </w:rPr>
        <w:t>. New York: Cambridge University Press.</w:t>
      </w:r>
    </w:p>
    <w:p w:rsidR="00C946FA" w:rsidRPr="00E50A5F" w:rsidRDefault="00C946FA" w:rsidP="00E50A5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E50A5F">
        <w:rPr>
          <w:rFonts w:asciiTheme="majorBidi" w:hAnsiTheme="majorBidi" w:cstheme="majorBidi"/>
          <w:sz w:val="24"/>
          <w:szCs w:val="24"/>
          <w:lang w:bidi="he-IL"/>
        </w:rPr>
        <w:t xml:space="preserve">Mohanty, Mohanty (1991) Swaraj and Jiefang: Freedom Discourse in India and China. </w:t>
      </w:r>
      <w:r w:rsidRPr="00E50A5F">
        <w:rPr>
          <w:rFonts w:asciiTheme="majorBidi" w:hAnsiTheme="majorBidi" w:cstheme="majorBidi"/>
          <w:i/>
          <w:iCs/>
          <w:sz w:val="24"/>
          <w:szCs w:val="24"/>
          <w:lang w:bidi="he-IL"/>
        </w:rPr>
        <w:t>Social Scientist</w:t>
      </w:r>
      <w:r w:rsidRPr="00E50A5F">
        <w:rPr>
          <w:rFonts w:asciiTheme="majorBidi" w:hAnsiTheme="majorBidi" w:cstheme="majorBidi"/>
          <w:sz w:val="24"/>
          <w:szCs w:val="24"/>
          <w:lang w:bidi="he-IL"/>
        </w:rPr>
        <w:t xml:space="preserve"> 19 (10/11):27-34.</w:t>
      </w:r>
    </w:p>
    <w:p w:rsidR="00C946FA" w:rsidRPr="00E50A5F" w:rsidRDefault="00C946FA" w:rsidP="00E50A5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E50A5F">
        <w:rPr>
          <w:rFonts w:asciiTheme="majorBidi" w:hAnsiTheme="majorBidi" w:cstheme="majorBidi"/>
          <w:sz w:val="24"/>
          <w:szCs w:val="24"/>
          <w:lang w:bidi="he-IL"/>
        </w:rPr>
        <w:t xml:space="preserve">Patterson, Orlando (1991) </w:t>
      </w:r>
      <w:r w:rsidRPr="00E50A5F">
        <w:rPr>
          <w:rFonts w:asciiTheme="majorBidi" w:hAnsiTheme="majorBidi" w:cstheme="majorBidi"/>
          <w:i/>
          <w:iCs/>
          <w:sz w:val="24"/>
          <w:szCs w:val="24"/>
          <w:lang w:bidi="he-IL"/>
        </w:rPr>
        <w:t>Freedom in the Making of Western Culture</w:t>
      </w:r>
      <w:r w:rsidRPr="00E50A5F">
        <w:rPr>
          <w:rFonts w:asciiTheme="majorBidi" w:hAnsiTheme="majorBidi" w:cstheme="majorBidi"/>
          <w:sz w:val="24"/>
          <w:szCs w:val="24"/>
          <w:lang w:bidi="he-IL"/>
        </w:rPr>
        <w:t>. Freedom. New York: Basic Books.</w:t>
      </w:r>
    </w:p>
    <w:p w:rsidR="00C946FA" w:rsidRPr="00E50A5F" w:rsidRDefault="00C946FA" w:rsidP="00E50A5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E50A5F">
        <w:rPr>
          <w:rFonts w:asciiTheme="majorBidi" w:hAnsiTheme="majorBidi" w:cstheme="majorBidi"/>
          <w:sz w:val="24"/>
          <w:szCs w:val="24"/>
          <w:lang w:bidi="he-IL"/>
        </w:rPr>
        <w:t xml:space="preserve">Pettit, Philip (2001) </w:t>
      </w:r>
      <w:r w:rsidRPr="00E50A5F">
        <w:rPr>
          <w:rFonts w:asciiTheme="majorBidi" w:hAnsiTheme="majorBidi" w:cstheme="majorBidi"/>
          <w:i/>
          <w:iCs/>
          <w:sz w:val="24"/>
          <w:szCs w:val="24"/>
          <w:lang w:bidi="he-IL"/>
        </w:rPr>
        <w:t>A Theory of Freedom: From the Psychology to the Politics of Agency</w:t>
      </w:r>
      <w:r w:rsidRPr="00E50A5F">
        <w:rPr>
          <w:rFonts w:asciiTheme="majorBidi" w:hAnsiTheme="majorBidi" w:cstheme="majorBidi"/>
          <w:sz w:val="24"/>
          <w:szCs w:val="24"/>
          <w:lang w:bidi="he-IL"/>
        </w:rPr>
        <w:t>. New York: Oxford University Press.</w:t>
      </w:r>
    </w:p>
    <w:p w:rsidR="00C946FA" w:rsidRPr="00E50A5F" w:rsidRDefault="00C946FA" w:rsidP="00E50A5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E50A5F">
        <w:rPr>
          <w:rFonts w:asciiTheme="majorBidi" w:hAnsiTheme="majorBidi" w:cstheme="majorBidi"/>
          <w:sz w:val="24"/>
          <w:szCs w:val="24"/>
          <w:lang w:bidi="he-IL"/>
        </w:rPr>
        <w:t xml:space="preserve">Pitkin, Hanna Fenichel (1988) Are Freedom and Liberty Twins? </w:t>
      </w:r>
      <w:r w:rsidRPr="00E50A5F">
        <w:rPr>
          <w:rFonts w:asciiTheme="majorBidi" w:hAnsiTheme="majorBidi" w:cstheme="majorBidi"/>
          <w:i/>
          <w:iCs/>
          <w:sz w:val="24"/>
          <w:szCs w:val="24"/>
          <w:lang w:bidi="he-IL"/>
        </w:rPr>
        <w:t>Political Theory</w:t>
      </w:r>
      <w:r w:rsidRPr="00E50A5F">
        <w:rPr>
          <w:rFonts w:asciiTheme="majorBidi" w:hAnsiTheme="majorBidi" w:cstheme="majorBidi"/>
          <w:sz w:val="24"/>
          <w:szCs w:val="24"/>
          <w:lang w:bidi="he-IL"/>
        </w:rPr>
        <w:t xml:space="preserve"> 16 (4):523-552.</w:t>
      </w:r>
    </w:p>
    <w:p w:rsidR="00C946FA" w:rsidRPr="008562DF" w:rsidRDefault="00C946FA" w:rsidP="008562D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8562DF">
        <w:rPr>
          <w:rFonts w:asciiTheme="majorBidi" w:hAnsiTheme="majorBidi" w:cstheme="majorBidi"/>
          <w:sz w:val="24"/>
          <w:szCs w:val="24"/>
          <w:lang w:bidi="he-IL"/>
        </w:rPr>
        <w:t xml:space="preserve">Pritzlaff, Tanja (2008) Freedom Is a Matter of Responsibility and Authority: An Interview with Robert B. Brandom. </w:t>
      </w:r>
      <w:r w:rsidRPr="008562DF">
        <w:rPr>
          <w:rFonts w:asciiTheme="majorBidi" w:hAnsiTheme="majorBidi" w:cstheme="majorBidi"/>
          <w:i/>
          <w:iCs/>
          <w:sz w:val="24"/>
          <w:szCs w:val="24"/>
          <w:lang w:bidi="he-IL"/>
        </w:rPr>
        <w:t>European Journal of Political Theory</w:t>
      </w:r>
      <w:r w:rsidRPr="008562DF">
        <w:rPr>
          <w:rFonts w:asciiTheme="majorBidi" w:hAnsiTheme="majorBidi" w:cstheme="majorBidi"/>
          <w:sz w:val="24"/>
          <w:szCs w:val="24"/>
          <w:lang w:bidi="he-IL"/>
        </w:rPr>
        <w:t xml:space="preserve"> 7 (3):365-381.</w:t>
      </w:r>
    </w:p>
    <w:p w:rsidR="00C946FA" w:rsidRPr="008562DF" w:rsidRDefault="00C946FA" w:rsidP="008562D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8562DF">
        <w:rPr>
          <w:rFonts w:asciiTheme="majorBidi" w:hAnsiTheme="majorBidi" w:cstheme="majorBidi"/>
          <w:sz w:val="24"/>
          <w:szCs w:val="24"/>
          <w:lang w:bidi="he-IL"/>
        </w:rPr>
        <w:t xml:space="preserve">Welzel, Christian (2013) </w:t>
      </w:r>
      <w:r w:rsidRPr="008562DF">
        <w:rPr>
          <w:rFonts w:asciiTheme="majorBidi" w:hAnsiTheme="majorBidi" w:cstheme="majorBidi"/>
          <w:i/>
          <w:iCs/>
          <w:sz w:val="24"/>
          <w:szCs w:val="24"/>
          <w:lang w:bidi="he-IL"/>
        </w:rPr>
        <w:t>Freedom Rising: Human Empowerment and the Quest for Emancipation</w:t>
      </w:r>
      <w:r w:rsidRPr="008562DF">
        <w:rPr>
          <w:rFonts w:asciiTheme="majorBidi" w:hAnsiTheme="majorBidi" w:cstheme="majorBidi"/>
          <w:sz w:val="24"/>
          <w:szCs w:val="24"/>
          <w:lang w:bidi="he-IL"/>
        </w:rPr>
        <w:t>. New York: Cambridge University Press.</w:t>
      </w:r>
    </w:p>
    <w:p w:rsidR="007457C3" w:rsidRPr="00C10471" w:rsidRDefault="007457C3" w:rsidP="007457C3">
      <w:pPr>
        <w:pStyle w:val="Heading2"/>
      </w:pPr>
      <w:r w:rsidRPr="00C10471">
        <w:t>Religion</w:t>
      </w:r>
    </w:p>
    <w:p w:rsidR="000B2AB7" w:rsidRPr="00C10471" w:rsidRDefault="000B2AB7" w:rsidP="000B2AB7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De Botton, Alain (2012)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Religion for Atheists: A Non-Believer's Guide to the Uses of Religion</w:t>
      </w:r>
      <w:r w:rsidRPr="00C10471">
        <w:rPr>
          <w:rFonts w:asciiTheme="majorBidi" w:hAnsiTheme="majorBidi" w:cstheme="majorBidi"/>
          <w:sz w:val="24"/>
          <w:szCs w:val="24"/>
        </w:rPr>
        <w:t>. New York: Pantheon Books.</w:t>
      </w:r>
    </w:p>
    <w:p w:rsidR="007457C3" w:rsidRPr="00C10471" w:rsidRDefault="007457C3" w:rsidP="007457C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Taylor, Charles (2007)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A Secular Age</w:t>
      </w:r>
      <w:r w:rsidRPr="00C10471">
        <w:rPr>
          <w:rFonts w:asciiTheme="majorBidi" w:hAnsiTheme="majorBidi" w:cstheme="majorBidi"/>
          <w:sz w:val="24"/>
          <w:szCs w:val="24"/>
        </w:rPr>
        <w:t>. Cambridge, Mass.: Belknap Press of Harvard University Press.</w:t>
      </w:r>
    </w:p>
    <w:p w:rsidR="000B2AB7" w:rsidRDefault="000B2AB7" w:rsidP="000B2AB7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Solomon, Robert C. (2002)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Spirituality for the Skeptic: The Thoughtful Love of Life</w:t>
      </w:r>
      <w:r w:rsidRPr="00C10471">
        <w:rPr>
          <w:rFonts w:asciiTheme="majorBidi" w:hAnsiTheme="majorBidi" w:cstheme="majorBidi"/>
          <w:sz w:val="24"/>
          <w:szCs w:val="24"/>
        </w:rPr>
        <w:t>. New York: Oxford University Press.</w:t>
      </w:r>
    </w:p>
    <w:p w:rsidR="002812B3" w:rsidRPr="00C10471" w:rsidRDefault="002812B3" w:rsidP="002812B3">
      <w:pPr>
        <w:pStyle w:val="Heading2"/>
      </w:pPr>
      <w:r w:rsidRPr="00C10471">
        <w:t>Autonomy and Authenticity</w:t>
      </w:r>
    </w:p>
    <w:p w:rsidR="002812B3" w:rsidRPr="00C10471" w:rsidRDefault="002812B3" w:rsidP="002812B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Aboulafia, Mitchell (2010)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Transcendence: On Self-Determination and Cosmopolitanism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Stanford, Calif.: Stanford University Press.</w:t>
      </w:r>
    </w:p>
    <w:p w:rsidR="002812B3" w:rsidRPr="00C10471" w:rsidRDefault="002812B3" w:rsidP="002812B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Castoriadis, Cornelius (1991)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Philosophy, Politics, Autonomy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Oxford University Press.</w:t>
      </w:r>
    </w:p>
    <w:p w:rsidR="002812B3" w:rsidRPr="00C10471" w:rsidRDefault="002812B3" w:rsidP="002812B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Golomb, Jacob (1995)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In Search of Authenticity: From Kierkegaard to Camus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Problems of Modern European Thought. London ; New York: Routledge.</w:t>
      </w:r>
    </w:p>
    <w:p w:rsidR="002812B3" w:rsidRPr="00C10471" w:rsidRDefault="002812B3" w:rsidP="002812B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Raffoul, François (2010)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Origins of Responsibility</w:t>
      </w:r>
      <w:r w:rsidRPr="00C10471">
        <w:rPr>
          <w:rFonts w:asciiTheme="majorBidi" w:hAnsiTheme="majorBidi" w:cstheme="majorBidi"/>
          <w:sz w:val="24"/>
          <w:szCs w:val="24"/>
        </w:rPr>
        <w:t>. Studies in Continental Thought. Bloomington: Indiana University Press.</w:t>
      </w:r>
    </w:p>
    <w:p w:rsidR="002812B3" w:rsidRPr="00C10471" w:rsidRDefault="002812B3" w:rsidP="002812B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Tillich, 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Paul</w:t>
      </w:r>
      <w:r w:rsidRPr="00C10471">
        <w:rPr>
          <w:rFonts w:asciiTheme="majorBidi" w:hAnsiTheme="majorBidi" w:cstheme="majorBidi"/>
          <w:sz w:val="24"/>
          <w:szCs w:val="24"/>
        </w:rPr>
        <w:t xml:space="preserve"> (2014 [1952])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Courage to Be</w:t>
      </w:r>
      <w:r w:rsidRPr="00C10471">
        <w:rPr>
          <w:rFonts w:asciiTheme="majorBidi" w:hAnsiTheme="majorBidi" w:cstheme="majorBidi"/>
          <w:sz w:val="24"/>
          <w:szCs w:val="24"/>
        </w:rPr>
        <w:t>. 3rd ed. New Haven, CT: Yale University Press.</w:t>
      </w:r>
    </w:p>
    <w:p w:rsidR="002812B3" w:rsidRPr="00C10471" w:rsidRDefault="002812B3" w:rsidP="002812B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Welzel, Christian (2013)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Freedom Rising: Human Empowerment and the Quest for Emancipation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Cambridge University Press.</w:t>
      </w:r>
    </w:p>
    <w:p w:rsidR="00CE3EC4" w:rsidRPr="00C10471" w:rsidRDefault="000B2AB7" w:rsidP="000E62F0">
      <w:pPr>
        <w:pStyle w:val="Heading2"/>
      </w:pPr>
      <w:r w:rsidRPr="00C10471">
        <w:lastRenderedPageBreak/>
        <w:t xml:space="preserve">Love and </w:t>
      </w:r>
      <w:r w:rsidR="000E62F0" w:rsidRPr="00C10471">
        <w:t>Other Passions</w:t>
      </w:r>
    </w:p>
    <w:p w:rsidR="00D10806" w:rsidRPr="00D10806" w:rsidRDefault="00D10806" w:rsidP="00D10806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D10806">
        <w:rPr>
          <w:rFonts w:asciiTheme="majorBidi" w:hAnsiTheme="majorBidi" w:cstheme="majorBidi"/>
          <w:sz w:val="24"/>
          <w:szCs w:val="24"/>
          <w:lang w:bidi="he-IL"/>
        </w:rPr>
        <w:t xml:space="preserve">Fromm, Erich (1956) </w:t>
      </w:r>
      <w:r w:rsidRPr="00D10806">
        <w:rPr>
          <w:rFonts w:asciiTheme="majorBidi" w:hAnsiTheme="majorBidi" w:cstheme="majorBidi"/>
          <w:i/>
          <w:iCs/>
          <w:sz w:val="24"/>
          <w:szCs w:val="24"/>
          <w:lang w:bidi="he-IL"/>
        </w:rPr>
        <w:t>The Art of Loving</w:t>
      </w:r>
      <w:r w:rsidRPr="00D10806">
        <w:rPr>
          <w:rFonts w:asciiTheme="majorBidi" w:hAnsiTheme="majorBidi" w:cstheme="majorBidi"/>
          <w:sz w:val="24"/>
          <w:szCs w:val="24"/>
          <w:lang w:bidi="he-IL"/>
        </w:rPr>
        <w:t>. New York,: Harper.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Greenberg, Jeff, Sander Leon Koole, and Thomas A. Pyszczynski </w:t>
      </w:r>
      <w:r w:rsidR="005E5E6D" w:rsidRPr="00C10471">
        <w:rPr>
          <w:rFonts w:asciiTheme="majorBidi" w:hAnsiTheme="majorBidi" w:cstheme="majorBidi"/>
          <w:sz w:val="24"/>
          <w:szCs w:val="24"/>
          <w:lang w:bidi="he-IL"/>
        </w:rPr>
        <w:t>(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2004</w:t>
      </w:r>
      <w:r w:rsidR="005E5E6D" w:rsidRPr="00C10471">
        <w:rPr>
          <w:rFonts w:asciiTheme="majorBidi" w:hAnsiTheme="majorBidi" w:cstheme="majorBidi"/>
          <w:sz w:val="24"/>
          <w:szCs w:val="24"/>
          <w:lang w:bidi="he-IL"/>
        </w:rPr>
        <w:t>)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Handbook of Experimental Existential Psychology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Guilford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Martin</w:t>
      </w:r>
      <w:r w:rsidRPr="00C10471">
        <w:rPr>
          <w:rFonts w:asciiTheme="majorBidi" w:hAnsiTheme="majorBidi" w:cstheme="majorBidi"/>
          <w:sz w:val="24"/>
          <w:szCs w:val="24"/>
        </w:rPr>
        <w:t xml:space="preserve">, Jack (2013) Revisiting Ernest Becker’s Psychology of Human Striving.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Journal of Humanistic Psychology</w:t>
      </w:r>
      <w:r w:rsidRPr="00C10471">
        <w:rPr>
          <w:rFonts w:asciiTheme="majorBidi" w:hAnsiTheme="majorBidi" w:cstheme="majorBidi"/>
          <w:sz w:val="24"/>
          <w:szCs w:val="24"/>
        </w:rPr>
        <w:t xml:space="preserve"> 53 (2):131-152.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Scott, Brandon G., and Carl F. Weems (2013) Natural Disasters and Existential Concerns: A Test of Tillich’s Theory of Existential Anxiety.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Journal of Humanistic Psychology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53 (1):114-128.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Shaver, Phillip R., and Mario Mikulincer, eds. (2012).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Meaning, Mortality, and Choice: The Social Psychology of Existential Concerns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Washington, DC: American Psychological Association.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Sherman, David (2012) Between Existentialism and the Human Sciences: Solomon’s Cognitive Theory of the Emotions. In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Passion, Death, and Spirituality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, edited by Kathleen Higgins and David Sherman, pp. 23-36: Springer Netherlands.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Shumaker, David (2012) An Existential–Integrative Treatment of Anxious and Depressed Adolescents.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Journal of Humanistic Psychology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52 (4):375-400.</w:t>
      </w:r>
    </w:p>
    <w:p w:rsidR="000B2AB7" w:rsidRPr="00C10471" w:rsidRDefault="000B2AB7" w:rsidP="000B2AB7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Solomon, Robert C. (2007)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True to Our Feelings : What Our Emotions Are Really Telling Us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Oxford ; New York: Oxford University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Steinbock</w:t>
      </w:r>
      <w:r w:rsidRPr="00C10471">
        <w:rPr>
          <w:rFonts w:asciiTheme="majorBidi" w:hAnsiTheme="majorBidi" w:cstheme="majorBidi"/>
          <w:sz w:val="24"/>
          <w:szCs w:val="24"/>
        </w:rPr>
        <w:t xml:space="preserve">, Anthony J. (2014)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Moral Emotions: Reclaiming the Evidence of the Heart</w:t>
      </w:r>
      <w:r w:rsidRPr="00C10471">
        <w:rPr>
          <w:rFonts w:asciiTheme="majorBidi" w:hAnsiTheme="majorBidi" w:cstheme="majorBidi"/>
          <w:sz w:val="24"/>
          <w:szCs w:val="24"/>
        </w:rPr>
        <w:t>. Evanston, Illinois: Northwestern University Press.</w:t>
      </w:r>
    </w:p>
    <w:p w:rsidR="00E65065" w:rsidRPr="00C10471" w:rsidRDefault="00E65065" w:rsidP="00E324F5">
      <w:pPr>
        <w:pStyle w:val="Heading2"/>
      </w:pPr>
      <w:r w:rsidRPr="00C10471">
        <w:t>Morality</w:t>
      </w:r>
    </w:p>
    <w:p w:rsidR="00E324F5" w:rsidRPr="00C10471" w:rsidRDefault="00E324F5" w:rsidP="008A06B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Bauman, Zygmunt (1998) What Prospects of Morality in Times of Uncertainty?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Theory, Culture &amp; Society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15 (1):11-22.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Becker, Ernest (1975)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Escape from Evil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Free Press.</w:t>
      </w:r>
    </w:p>
    <w:p w:rsidR="00CD5712" w:rsidRPr="00CD5712" w:rsidRDefault="00CD5712" w:rsidP="00CD571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D5712">
        <w:rPr>
          <w:rFonts w:asciiTheme="majorBidi" w:hAnsiTheme="majorBidi" w:cstheme="majorBidi"/>
          <w:sz w:val="24"/>
          <w:szCs w:val="24"/>
          <w:lang w:bidi="he-IL"/>
        </w:rPr>
        <w:t xml:space="preserve">Barnes, Hazel Estella (1959) </w:t>
      </w:r>
      <w:r w:rsidRPr="00CD5712">
        <w:rPr>
          <w:rFonts w:asciiTheme="majorBidi" w:hAnsiTheme="majorBidi" w:cstheme="majorBidi"/>
          <w:i/>
          <w:iCs/>
          <w:sz w:val="24"/>
          <w:szCs w:val="24"/>
          <w:lang w:bidi="he-IL"/>
        </w:rPr>
        <w:t>The Literature of Possibility; a Study in Humanistic Existentialism</w:t>
      </w:r>
      <w:r w:rsidRPr="00CD5712">
        <w:rPr>
          <w:rFonts w:asciiTheme="majorBidi" w:hAnsiTheme="majorBidi" w:cstheme="majorBidi"/>
          <w:sz w:val="24"/>
          <w:szCs w:val="24"/>
          <w:lang w:bidi="he-IL"/>
        </w:rPr>
        <w:t>. Lincoln,: University of Nebraska Press.</w:t>
      </w:r>
    </w:p>
    <w:p w:rsidR="00CD5712" w:rsidRPr="00CD5712" w:rsidRDefault="00CD5712" w:rsidP="00CD571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D5712">
        <w:rPr>
          <w:rFonts w:asciiTheme="majorBidi" w:hAnsiTheme="majorBidi" w:cstheme="majorBidi"/>
          <w:sz w:val="24"/>
          <w:szCs w:val="24"/>
          <w:lang w:bidi="he-IL"/>
        </w:rPr>
        <w:t xml:space="preserve">Barnes, Hazel Estella (1967) </w:t>
      </w:r>
      <w:r w:rsidRPr="00CD5712">
        <w:rPr>
          <w:rFonts w:asciiTheme="majorBidi" w:hAnsiTheme="majorBidi" w:cstheme="majorBidi"/>
          <w:i/>
          <w:iCs/>
          <w:sz w:val="24"/>
          <w:szCs w:val="24"/>
          <w:lang w:bidi="he-IL"/>
        </w:rPr>
        <w:t>An Existentialist Ethics</w:t>
      </w:r>
      <w:r w:rsidRPr="00CD5712">
        <w:rPr>
          <w:rFonts w:asciiTheme="majorBidi" w:hAnsiTheme="majorBidi" w:cstheme="majorBidi"/>
          <w:sz w:val="24"/>
          <w:szCs w:val="24"/>
          <w:lang w:bidi="he-IL"/>
        </w:rPr>
        <w:t>. 1st ed. New York,: Knopf.</w:t>
      </w:r>
    </w:p>
    <w:p w:rsidR="00E324F5" w:rsidRPr="00C10471" w:rsidRDefault="00E324F5" w:rsidP="008A06B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Castano, Emanuele, Bernhard Leidner, Alain Bonacossa, John Nikkah, Rachel Perrulli, Bettina Spencer, and Nicholas Humphrey (2011) Ideology, Fear of Death, and Death Anxiety.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Political Psychology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32 (4):601-621.</w:t>
      </w:r>
    </w:p>
    <w:p w:rsidR="00E324F5" w:rsidRPr="00C10471" w:rsidRDefault="00E324F5" w:rsidP="008A06B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Cotkin, George (2010)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Morality's Muddy Waters: Ethical Quandaries in Modern America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Philadelphia: University of Pennsylvania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Jonas, Hans, and Lawrence Vogel (1996)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Mortality and Morality: A Search for the Good after Auschwitz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Evanston, Ill.: Northwestern University Press.</w:t>
      </w:r>
    </w:p>
    <w:p w:rsidR="00CB127F" w:rsidRPr="00C10471" w:rsidRDefault="00CB127F" w:rsidP="00DE0B19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Murdoch, Iris, and Peter J. Conradi (1998)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Existentialists and Mystics: Writings on Philosophy and Literature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Penguin Press.</w:t>
      </w:r>
    </w:p>
    <w:p w:rsidR="00F761C2" w:rsidRPr="00F761C2" w:rsidRDefault="00F761C2" w:rsidP="00F761C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F761C2">
        <w:rPr>
          <w:rFonts w:asciiTheme="majorBidi" w:hAnsiTheme="majorBidi" w:cstheme="majorBidi"/>
          <w:sz w:val="24"/>
          <w:szCs w:val="24"/>
          <w:lang w:bidi="he-IL"/>
        </w:rPr>
        <w:lastRenderedPageBreak/>
        <w:t xml:space="preserve">Rokeach, Milton (1979) </w:t>
      </w:r>
      <w:r w:rsidRPr="00F761C2">
        <w:rPr>
          <w:rFonts w:asciiTheme="majorBidi" w:hAnsiTheme="majorBidi" w:cstheme="majorBidi"/>
          <w:i/>
          <w:iCs/>
          <w:sz w:val="24"/>
          <w:szCs w:val="24"/>
          <w:lang w:bidi="he-IL"/>
        </w:rPr>
        <w:t>Understanding Human Values : Individual and Societal</w:t>
      </w:r>
      <w:r w:rsidRPr="00F761C2">
        <w:rPr>
          <w:rFonts w:asciiTheme="majorBidi" w:hAnsiTheme="majorBidi" w:cstheme="majorBidi"/>
          <w:sz w:val="24"/>
          <w:szCs w:val="24"/>
          <w:lang w:bidi="he-IL"/>
        </w:rPr>
        <w:t>. New York: Free Press.</w:t>
      </w:r>
    </w:p>
    <w:p w:rsidR="00DE0B19" w:rsidRPr="00C10471" w:rsidRDefault="00DE0B19" w:rsidP="00F761C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Steinbock, Anthony J. (2014)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Moral Emotions: Reclaiming the Evidence of the Heart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Evanston, Illinois: Northwestern University Press.</w:t>
      </w:r>
    </w:p>
    <w:p w:rsidR="00103C52" w:rsidRPr="00C10471" w:rsidRDefault="00103C52" w:rsidP="00103C52">
      <w:pPr>
        <w:pStyle w:val="Heading2"/>
      </w:pPr>
      <w:r w:rsidRPr="00C10471">
        <w:t>Art</w:t>
      </w:r>
    </w:p>
    <w:p w:rsidR="00711EBE" w:rsidRPr="00C10471" w:rsidRDefault="00711EBE" w:rsidP="009F0E2E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Deranty, Jean-Philippe (2009) “Existentialist Aesthetics”,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 xml:space="preserve">The Stanford Encyclopedia of Philosophy 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(Fall 2009 E</w:t>
      </w:r>
      <w:r w:rsidR="009F0E2E">
        <w:rPr>
          <w:rFonts w:asciiTheme="majorBidi" w:hAnsiTheme="majorBidi" w:cstheme="majorBidi"/>
          <w:sz w:val="24"/>
          <w:szCs w:val="24"/>
          <w:lang w:bidi="he-IL"/>
        </w:rPr>
        <w:t>dition), Edward N. Zalta (ed.).</w:t>
      </w:r>
    </w:p>
    <w:p w:rsidR="005448AF" w:rsidRPr="00C10471" w:rsidRDefault="005448AF" w:rsidP="005448AF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Farrell, John (2006)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Paranoia and Modernity : Cervantes to Rousseau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Ithaca, N.Y.: Cornell University Press.</w:t>
      </w:r>
    </w:p>
    <w:p w:rsidR="00103C52" w:rsidRPr="00C10471" w:rsidRDefault="00103C52" w:rsidP="00711EBE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Kaufmann, Walter Arnold (1980)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From Shakespeare to Existentialism: An Original Study: Essays on Shakespeare and Goethe, Hegel and Kierkegaard, Nietzsche, Rilke, and Freud, Jaspers, Heidegger, and Toynbee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Princeton, N.J.: Princeton University Press.</w:t>
      </w:r>
    </w:p>
    <w:p w:rsidR="00103C52" w:rsidRPr="00C10471" w:rsidRDefault="00103C52" w:rsidP="00103C5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Oberman</w:t>
      </w:r>
      <w:r w:rsidRPr="00C10471">
        <w:rPr>
          <w:rFonts w:asciiTheme="majorBidi" w:hAnsiTheme="majorBidi" w:cstheme="majorBidi"/>
          <w:sz w:val="24"/>
          <w:szCs w:val="24"/>
        </w:rPr>
        <w:t xml:space="preserve">, Warren (2004) Existentialism Meets Postmodernism in Paul Auster's the Music of Chance.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Critique: Studies in Contemporary Fiction</w:t>
      </w:r>
      <w:r w:rsidRPr="00C10471">
        <w:rPr>
          <w:rFonts w:asciiTheme="majorBidi" w:hAnsiTheme="majorBidi" w:cstheme="majorBidi"/>
          <w:sz w:val="24"/>
          <w:szCs w:val="24"/>
        </w:rPr>
        <w:t xml:space="preserve"> 45 (2):191-206.</w:t>
      </w:r>
    </w:p>
    <w:p w:rsidR="00103C52" w:rsidRPr="00C10471" w:rsidRDefault="00103C52" w:rsidP="00103C5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Rickman, H. P. (1996)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Philosophy in Literature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Madison: Fairleigh Dickinson University Press, pp. 129-172.</w:t>
      </w:r>
    </w:p>
    <w:p w:rsidR="00C946FA" w:rsidRPr="00C946FA" w:rsidRDefault="00C946FA" w:rsidP="00C946FA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946FA">
        <w:rPr>
          <w:rFonts w:asciiTheme="majorBidi" w:hAnsiTheme="majorBidi" w:cstheme="majorBidi"/>
          <w:sz w:val="24"/>
          <w:szCs w:val="24"/>
          <w:lang w:bidi="he-IL"/>
        </w:rPr>
        <w:t xml:space="preserve">Rorty, Richard (1989) </w:t>
      </w:r>
      <w:r w:rsidRPr="00C946FA">
        <w:rPr>
          <w:rFonts w:asciiTheme="majorBidi" w:hAnsiTheme="majorBidi" w:cstheme="majorBidi"/>
          <w:i/>
          <w:iCs/>
          <w:sz w:val="24"/>
          <w:szCs w:val="24"/>
          <w:lang w:bidi="he-IL"/>
        </w:rPr>
        <w:t>Contingency, Irony, and Solidarity</w:t>
      </w:r>
      <w:r w:rsidRPr="00C946FA">
        <w:rPr>
          <w:rFonts w:asciiTheme="majorBidi" w:hAnsiTheme="majorBidi" w:cstheme="majorBidi"/>
          <w:sz w:val="24"/>
          <w:szCs w:val="24"/>
          <w:lang w:bidi="he-IL"/>
        </w:rPr>
        <w:t>. New York: Cambridge University Press.</w:t>
      </w:r>
    </w:p>
    <w:p w:rsidR="00170023" w:rsidRPr="00C10471" w:rsidRDefault="00170023" w:rsidP="00103C5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</w:p>
    <w:p w:rsidR="00170023" w:rsidRPr="00C10471" w:rsidRDefault="00170023" w:rsidP="0017002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Stephen King,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All That You Love Will Be Carried Away</w:t>
      </w:r>
      <w:r w:rsidRPr="00C10471">
        <w:rPr>
          <w:rFonts w:asciiTheme="majorBidi" w:hAnsiTheme="majorBidi" w:cstheme="majorBidi"/>
          <w:sz w:val="24"/>
          <w:szCs w:val="24"/>
        </w:rPr>
        <w:t xml:space="preserve"> (2001)</w:t>
      </w:r>
    </w:p>
    <w:p w:rsidR="00170023" w:rsidRPr="00C10471" w:rsidRDefault="00170023" w:rsidP="00170023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</w:rPr>
        <w:t xml:space="preserve">Paul Auster,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Music of Chance</w:t>
      </w:r>
      <w:r w:rsidRPr="00C10471">
        <w:rPr>
          <w:rFonts w:asciiTheme="majorBidi" w:hAnsiTheme="majorBidi" w:cstheme="majorBidi"/>
          <w:sz w:val="24"/>
          <w:szCs w:val="24"/>
        </w:rPr>
        <w:t xml:space="preserve"> (1990)</w:t>
      </w:r>
      <w:r w:rsidR="00DF02E7" w:rsidRPr="00C10471">
        <w:rPr>
          <w:rFonts w:asciiTheme="majorBidi" w:hAnsiTheme="majorBidi" w:cstheme="majorBidi"/>
          <w:sz w:val="24"/>
          <w:szCs w:val="24"/>
        </w:rPr>
        <w:t>,</w:t>
      </w:r>
      <w:r w:rsidR="00DF02E7" w:rsidRPr="00C10471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 xml:space="preserve"> City of Glass</w:t>
      </w:r>
      <w:r w:rsidR="00DF02E7" w:rsidRPr="00C10471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 (1985)</w:t>
      </w:r>
    </w:p>
    <w:p w:rsidR="00BD6A2E" w:rsidRDefault="00392D97" w:rsidP="00103C52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eastAsia="Times New Roman" w:hAnsiTheme="majorBidi" w:cstheme="majorBidi"/>
          <w:sz w:val="24"/>
          <w:szCs w:val="24"/>
          <w:lang w:bidi="he-IL"/>
        </w:rPr>
      </w:pPr>
      <w:r w:rsidRPr="00C10471">
        <w:rPr>
          <w:rFonts w:asciiTheme="majorBidi" w:eastAsia="Times New Roman" w:hAnsiTheme="majorBidi" w:cstheme="majorBidi"/>
          <w:sz w:val="24"/>
          <w:szCs w:val="24"/>
          <w:lang w:bidi="he-IL"/>
        </w:rPr>
        <w:t xml:space="preserve">Miguel De Cervantes, </w:t>
      </w:r>
      <w:r w:rsidRPr="00C10471">
        <w:rPr>
          <w:rFonts w:asciiTheme="majorBidi" w:eastAsia="Times New Roman" w:hAnsiTheme="majorBidi" w:cstheme="majorBidi"/>
          <w:i/>
          <w:iCs/>
          <w:sz w:val="24"/>
          <w:szCs w:val="24"/>
          <w:lang w:bidi="he-IL"/>
        </w:rPr>
        <w:t xml:space="preserve">The Ingenious Gentleman Don Quixote of La Mancha </w:t>
      </w:r>
      <w:r w:rsidRPr="00C10471">
        <w:rPr>
          <w:rFonts w:asciiTheme="majorBidi" w:eastAsia="Times New Roman" w:hAnsiTheme="majorBidi" w:cstheme="majorBidi"/>
          <w:sz w:val="24"/>
          <w:szCs w:val="24"/>
          <w:lang w:bidi="he-IL"/>
        </w:rPr>
        <w:t>(1605)</w:t>
      </w:r>
    </w:p>
    <w:p w:rsidR="00C946FA" w:rsidRPr="00C10471" w:rsidRDefault="00C946FA" w:rsidP="00C946FA">
      <w:pPr>
        <w:pStyle w:val="Heading2"/>
      </w:pPr>
      <w:r w:rsidRPr="00C10471">
        <w:t>Existential Sociology</w:t>
      </w:r>
    </w:p>
    <w:p w:rsidR="00C946FA" w:rsidRPr="00C10471" w:rsidRDefault="00C946FA" w:rsidP="00C946FA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Douglas, Jack D., and John M. Johnson, eds. (1977)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Existential Sociology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Cambridge University Press.</w:t>
      </w:r>
    </w:p>
    <w:p w:rsidR="00C946FA" w:rsidRPr="00C10471" w:rsidRDefault="00C946FA" w:rsidP="00C946FA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Hayim, Gila J. (1996)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Existentialism &amp; Sociology: The Contribution of Jean-Paul Sartre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Brunswick, U.S.A.: Transaction Publishers.</w:t>
      </w:r>
    </w:p>
    <w:p w:rsidR="00C946FA" w:rsidRPr="00C10471" w:rsidRDefault="00C946FA" w:rsidP="00C946FA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Kotarba</w:t>
      </w:r>
      <w:r w:rsidRPr="00C10471">
        <w:rPr>
          <w:rFonts w:asciiTheme="majorBidi" w:hAnsiTheme="majorBidi" w:cstheme="majorBidi"/>
          <w:sz w:val="24"/>
          <w:szCs w:val="24"/>
        </w:rPr>
        <w:t xml:space="preserve">, Joseph A., and Andrea Fontana, eds. (1984)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Existential Self in Society</w:t>
      </w:r>
      <w:r w:rsidRPr="00C10471">
        <w:rPr>
          <w:rFonts w:asciiTheme="majorBidi" w:hAnsiTheme="majorBidi" w:cstheme="majorBidi"/>
          <w:sz w:val="24"/>
          <w:szCs w:val="24"/>
        </w:rPr>
        <w:t>. Chicago: University of Chicago Press.</w:t>
      </w:r>
    </w:p>
    <w:p w:rsidR="00C946FA" w:rsidRPr="00C10471" w:rsidRDefault="00C946FA" w:rsidP="00C946FA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Kotarba</w:t>
      </w:r>
      <w:r w:rsidRPr="00C10471">
        <w:rPr>
          <w:rFonts w:asciiTheme="majorBidi" w:hAnsiTheme="majorBidi" w:cstheme="majorBidi"/>
          <w:sz w:val="24"/>
          <w:szCs w:val="24"/>
        </w:rPr>
        <w:t xml:space="preserve">, Joseph A., and John M. Johnson, eds. (2002)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Postmodern Existential Sociology</w:t>
      </w:r>
      <w:r w:rsidRPr="00C10471">
        <w:rPr>
          <w:rFonts w:asciiTheme="majorBidi" w:hAnsiTheme="majorBidi" w:cstheme="majorBidi"/>
          <w:sz w:val="24"/>
          <w:szCs w:val="24"/>
        </w:rPr>
        <w:t>. Walnut Creek, CA: AltaMira Press.</w:t>
      </w:r>
    </w:p>
    <w:p w:rsidR="00C946FA" w:rsidRPr="00C10471" w:rsidRDefault="00C946FA" w:rsidP="00C946FA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Manning</w:t>
      </w:r>
      <w:r w:rsidRPr="00C10471">
        <w:rPr>
          <w:rFonts w:asciiTheme="majorBidi" w:hAnsiTheme="majorBidi" w:cstheme="majorBidi"/>
          <w:sz w:val="24"/>
          <w:szCs w:val="24"/>
        </w:rPr>
        <w:t xml:space="preserve">, Peter K. (1973) Existential Sociology.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Sociological Quarterly</w:t>
      </w:r>
      <w:r w:rsidRPr="00C10471">
        <w:rPr>
          <w:rFonts w:asciiTheme="majorBidi" w:hAnsiTheme="majorBidi" w:cstheme="majorBidi"/>
          <w:sz w:val="24"/>
          <w:szCs w:val="24"/>
        </w:rPr>
        <w:t xml:space="preserve"> 14 (2):200-225.</w:t>
      </w:r>
    </w:p>
    <w:p w:rsidR="00C946FA" w:rsidRPr="00C10471" w:rsidRDefault="00C946FA" w:rsidP="00C946FA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Miller, Jim (1979)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History and Human Existence: From Marx to Merleau-Ponty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Berkeley: University of California Press.</w:t>
      </w:r>
    </w:p>
    <w:p w:rsidR="00D44F7C" w:rsidRPr="00C10471" w:rsidRDefault="00A9121B" w:rsidP="00E324F5">
      <w:pPr>
        <w:pStyle w:val="Heading2"/>
      </w:pPr>
      <w:r w:rsidRPr="00C10471">
        <w:lastRenderedPageBreak/>
        <w:t>Political Existentialism</w:t>
      </w:r>
    </w:p>
    <w:p w:rsidR="00A6169B" w:rsidRPr="00B069E6" w:rsidRDefault="00A6169B" w:rsidP="00A6169B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B069E6">
        <w:rPr>
          <w:rFonts w:asciiTheme="majorBidi" w:hAnsiTheme="majorBidi" w:cstheme="majorBidi"/>
          <w:sz w:val="24"/>
          <w:szCs w:val="24"/>
          <w:lang w:bidi="he-IL"/>
        </w:rPr>
        <w:t xml:space="preserve">Jaspers, Karl (1953) </w:t>
      </w:r>
      <w:r w:rsidRPr="00B069E6">
        <w:rPr>
          <w:rFonts w:asciiTheme="majorBidi" w:hAnsiTheme="majorBidi" w:cstheme="majorBidi"/>
          <w:i/>
          <w:iCs/>
          <w:sz w:val="24"/>
          <w:szCs w:val="24"/>
          <w:lang w:bidi="he-IL"/>
        </w:rPr>
        <w:t>The Origin and Goal of History</w:t>
      </w:r>
      <w:r w:rsidRPr="00B069E6">
        <w:rPr>
          <w:rFonts w:asciiTheme="majorBidi" w:hAnsiTheme="majorBidi" w:cstheme="majorBidi"/>
          <w:sz w:val="24"/>
          <w:szCs w:val="24"/>
          <w:lang w:bidi="he-IL"/>
        </w:rPr>
        <w:t>. New Haven: Yale University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Levi, Albert William (1962) The Meaning of Existentialism for Contemporary International Relations.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Ethics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72 (4):233-251.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Whiteside, Kerry H. (1988)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Merleau-Ponty and the Foundation of an Existential Politics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Studies in Moral, Political, and Legal Philosophy. Princeton, N.J.: Princeton University Press.</w:t>
      </w:r>
    </w:p>
    <w:p w:rsidR="00D9223C" w:rsidRPr="00D9223C" w:rsidRDefault="00D9223C" w:rsidP="00D9223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D9223C">
        <w:rPr>
          <w:rFonts w:asciiTheme="majorBidi" w:hAnsiTheme="majorBidi" w:cstheme="majorBidi"/>
          <w:sz w:val="24"/>
          <w:szCs w:val="24"/>
          <w:lang w:bidi="he-IL"/>
        </w:rPr>
        <w:t xml:space="preserve">Voegelin, Eric. 2000. </w:t>
      </w:r>
      <w:r w:rsidRPr="00D9223C">
        <w:rPr>
          <w:rFonts w:asciiTheme="majorBidi" w:hAnsiTheme="majorBidi" w:cstheme="majorBidi"/>
          <w:i/>
          <w:iCs/>
          <w:sz w:val="24"/>
          <w:szCs w:val="24"/>
          <w:lang w:bidi="he-IL"/>
        </w:rPr>
        <w:t>Order and History</w:t>
      </w:r>
      <w:r w:rsidRPr="00D9223C">
        <w:rPr>
          <w:rFonts w:asciiTheme="majorBidi" w:hAnsiTheme="majorBidi" w:cstheme="majorBidi"/>
          <w:sz w:val="24"/>
          <w:szCs w:val="24"/>
          <w:lang w:bidi="he-IL"/>
        </w:rPr>
        <w:t>. 5 vols. Columbia: University of Missouri Press.</w:t>
      </w:r>
    </w:p>
    <w:p w:rsidR="00E324F5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Wolin, Richard (1990) Carl Schmitt, Political Existentialism, and the Total State.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Theory and Society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19 (4):389-416.</w:t>
      </w:r>
    </w:p>
    <w:p w:rsidR="004A2185" w:rsidRPr="00C10471" w:rsidRDefault="009F0E2E" w:rsidP="009F0E2E">
      <w:pPr>
        <w:pStyle w:val="Heading2"/>
      </w:pPr>
      <w:bookmarkStart w:id="0" w:name="_GoBack"/>
      <w:bookmarkEnd w:id="0"/>
      <w:r>
        <w:t>Zionism and Beyond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Barak, Oren, and Gabriel Sheffer, eds. (2009)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Existential Threats and Civil-Security Relations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Lanham: Lexington Books.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David</w:t>
      </w:r>
      <w:r w:rsidRPr="00C10471">
        <w:rPr>
          <w:rFonts w:asciiTheme="majorBidi" w:hAnsiTheme="majorBidi" w:cstheme="majorBidi"/>
          <w:sz w:val="24"/>
          <w:szCs w:val="24"/>
        </w:rPr>
        <w:t xml:space="preserve">, 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Steven</w:t>
      </w:r>
      <w:r w:rsidR="005E5E6D" w:rsidRPr="00C10471">
        <w:rPr>
          <w:rFonts w:asciiTheme="majorBidi" w:hAnsiTheme="majorBidi" w:cstheme="majorBidi"/>
          <w:sz w:val="24"/>
          <w:szCs w:val="24"/>
        </w:rPr>
        <w:t xml:space="preserve"> R (</w:t>
      </w:r>
      <w:r w:rsidRPr="00C10471">
        <w:rPr>
          <w:rFonts w:asciiTheme="majorBidi" w:hAnsiTheme="majorBidi" w:cstheme="majorBidi"/>
          <w:sz w:val="24"/>
          <w:szCs w:val="24"/>
        </w:rPr>
        <w:t>2012</w:t>
      </w:r>
      <w:r w:rsidR="005E5E6D" w:rsidRPr="00C10471">
        <w:rPr>
          <w:rFonts w:asciiTheme="majorBidi" w:hAnsiTheme="majorBidi" w:cstheme="majorBidi"/>
          <w:sz w:val="24"/>
          <w:szCs w:val="24"/>
        </w:rPr>
        <w:t>)</w:t>
      </w:r>
      <w:r w:rsidRPr="00C10471">
        <w:rPr>
          <w:rFonts w:asciiTheme="majorBidi" w:hAnsiTheme="majorBidi" w:cstheme="majorBidi"/>
          <w:sz w:val="24"/>
          <w:szCs w:val="24"/>
        </w:rPr>
        <w:t xml:space="preserve"> "Existential Threats to Israel: Learning from the Ancient Past."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Israel Affairs</w:t>
      </w:r>
      <w:r w:rsidRPr="00C10471">
        <w:rPr>
          <w:rFonts w:asciiTheme="majorBidi" w:hAnsiTheme="majorBidi" w:cstheme="majorBidi"/>
          <w:sz w:val="24"/>
          <w:szCs w:val="24"/>
        </w:rPr>
        <w:t xml:space="preserve"> 18 (4):503-525.</w:t>
      </w:r>
    </w:p>
    <w:p w:rsidR="00E324F5" w:rsidRPr="00C10471" w:rsidRDefault="00E324F5" w:rsidP="005E5E6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</w:rPr>
        <w:t>Di-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Capua</w:t>
      </w:r>
      <w:r w:rsidR="005E5E6D" w:rsidRPr="00C10471">
        <w:rPr>
          <w:rFonts w:asciiTheme="majorBidi" w:hAnsiTheme="majorBidi" w:cstheme="majorBidi"/>
          <w:sz w:val="24"/>
          <w:szCs w:val="24"/>
        </w:rPr>
        <w:t xml:space="preserve">, Yoav (2012) </w:t>
      </w:r>
      <w:r w:rsidRPr="00C10471">
        <w:rPr>
          <w:rFonts w:asciiTheme="majorBidi" w:hAnsiTheme="majorBidi" w:cstheme="majorBidi"/>
          <w:sz w:val="24"/>
          <w:szCs w:val="24"/>
        </w:rPr>
        <w:t xml:space="preserve">"Arab Existentialism: An Invisible Chapter in the Intellectual History of Decolonization."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The American Historical Review</w:t>
      </w:r>
      <w:r w:rsidRPr="00C10471">
        <w:rPr>
          <w:rFonts w:asciiTheme="majorBidi" w:hAnsiTheme="majorBidi" w:cstheme="majorBidi"/>
          <w:sz w:val="24"/>
          <w:szCs w:val="24"/>
        </w:rPr>
        <w:t xml:space="preserve"> 117 (4):1061-1091.</w:t>
      </w:r>
    </w:p>
    <w:p w:rsidR="00E324F5" w:rsidRPr="00C10471" w:rsidRDefault="00E324F5" w:rsidP="008A06BD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Gibbs, Scott (2005) Islam and Islamic Extremism: An Existential Analysis.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Journal of Humanistic Psychology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45 (2):156-203.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Golomb, Jacob (2004)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Nietzsche and Zion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Ithaca: Cornell University Press.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Kelman, Herbert C. (1999) The Interdependence of Israeli and Palestinian National Identities: The Role of the Other in Existential Conflicts.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Journal of Social Issues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55 (3):581-600.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>Malksoo</w:t>
      </w:r>
      <w:r w:rsidRPr="00C10471">
        <w:rPr>
          <w:rFonts w:asciiTheme="majorBidi" w:hAnsiTheme="majorBidi" w:cstheme="majorBidi"/>
          <w:sz w:val="24"/>
          <w:szCs w:val="24"/>
        </w:rPr>
        <w:t xml:space="preserve">, Maria (2006) From Existential Politics Towards Normal Politics? The Baltic States in the Enlarged Europe. </w:t>
      </w:r>
      <w:r w:rsidRPr="00C10471">
        <w:rPr>
          <w:rFonts w:asciiTheme="majorBidi" w:hAnsiTheme="majorBidi" w:cstheme="majorBidi"/>
          <w:i/>
          <w:iCs/>
          <w:sz w:val="24"/>
          <w:szCs w:val="24"/>
        </w:rPr>
        <w:t>Security Dialogue</w:t>
      </w:r>
      <w:r w:rsidRPr="00C10471">
        <w:rPr>
          <w:rFonts w:asciiTheme="majorBidi" w:hAnsiTheme="majorBidi" w:cstheme="majorBidi"/>
          <w:sz w:val="24"/>
          <w:szCs w:val="24"/>
        </w:rPr>
        <w:t xml:space="preserve"> 37 (3):275-297.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Manners, Ian (2002)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European [Security] Union: From Existential Threat to Ontological Security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Copenhagen: Copenhagen Peace Research Institute Working Papers.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Methmann, Chris, and Delf Rothe (2012) Politics for the Day after Tomorrow: The Logic of Apocalypse in Global Climate Politics.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Security Dialogue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 43 (4):323-344.</w:t>
      </w:r>
    </w:p>
    <w:p w:rsidR="00E324F5" w:rsidRPr="00C10471" w:rsidRDefault="00E324F5" w:rsidP="00FF69DC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  <w:lang w:bidi="he-IL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Russell, Gerard (2014)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Heirs to Forgotten Kingdoms: Journeys into the Disappearing Religions of the Middle East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New York: Basic Books.</w:t>
      </w:r>
    </w:p>
    <w:p w:rsidR="00B40261" w:rsidRPr="00C10471" w:rsidRDefault="00E324F5" w:rsidP="00B614E8">
      <w:pPr>
        <w:autoSpaceDE w:val="0"/>
        <w:autoSpaceDN w:val="0"/>
        <w:adjustRightInd w:val="0"/>
        <w:spacing w:line="276" w:lineRule="auto"/>
        <w:ind w:left="720" w:hanging="720"/>
        <w:jc w:val="left"/>
        <w:rPr>
          <w:rFonts w:asciiTheme="majorBidi" w:hAnsiTheme="majorBidi" w:cstheme="majorBidi"/>
          <w:sz w:val="24"/>
          <w:szCs w:val="24"/>
        </w:rPr>
      </w:pPr>
      <w:r w:rsidRPr="00C10471">
        <w:rPr>
          <w:rFonts w:asciiTheme="majorBidi" w:hAnsiTheme="majorBidi" w:cstheme="majorBidi"/>
          <w:sz w:val="24"/>
          <w:szCs w:val="24"/>
          <w:lang w:bidi="he-IL"/>
        </w:rPr>
        <w:t xml:space="preserve">Sherwin, Byron L. (2009) </w:t>
      </w:r>
      <w:r w:rsidRPr="00C10471">
        <w:rPr>
          <w:rFonts w:asciiTheme="majorBidi" w:hAnsiTheme="majorBidi" w:cstheme="majorBidi"/>
          <w:i/>
          <w:iCs/>
          <w:sz w:val="24"/>
          <w:szCs w:val="24"/>
          <w:lang w:bidi="he-IL"/>
        </w:rPr>
        <w:t>Faith Finding Meaning: A Theology of Judaism</w:t>
      </w:r>
      <w:r w:rsidRPr="00C10471">
        <w:rPr>
          <w:rFonts w:asciiTheme="majorBidi" w:hAnsiTheme="majorBidi" w:cstheme="majorBidi"/>
          <w:sz w:val="24"/>
          <w:szCs w:val="24"/>
          <w:lang w:bidi="he-IL"/>
        </w:rPr>
        <w:t>. Oxford: Oxford University Press.</w:t>
      </w:r>
      <w:r w:rsidR="00571E21" w:rsidRPr="00C10471">
        <w:rPr>
          <w:rFonts w:asciiTheme="majorBidi" w:hAnsiTheme="majorBidi" w:cstheme="majorBidi"/>
          <w:sz w:val="24"/>
          <w:szCs w:val="24"/>
        </w:rPr>
        <w:fldChar w:fldCharType="begin"/>
      </w:r>
      <w:r w:rsidR="00571E21" w:rsidRPr="00C10471">
        <w:rPr>
          <w:rFonts w:asciiTheme="majorBidi" w:hAnsiTheme="majorBidi" w:cstheme="majorBidi"/>
          <w:sz w:val="24"/>
          <w:szCs w:val="24"/>
        </w:rPr>
        <w:instrText xml:space="preserve"> ADDIN EN.REFLIST </w:instrText>
      </w:r>
      <w:r w:rsidR="00571E21" w:rsidRPr="00C10471">
        <w:rPr>
          <w:rFonts w:asciiTheme="majorBidi" w:hAnsiTheme="majorBidi" w:cstheme="majorBidi"/>
          <w:sz w:val="24"/>
          <w:szCs w:val="24"/>
        </w:rPr>
        <w:fldChar w:fldCharType="end"/>
      </w:r>
    </w:p>
    <w:sectPr w:rsidR="00B40261" w:rsidRPr="00C10471" w:rsidSect="009A5C0A">
      <w:footerReference w:type="default" r:id="rId8"/>
      <w:pgSz w:w="12240" w:h="15840" w:code="1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709" w:rsidRDefault="00F02709" w:rsidP="009A5C0A">
      <w:pPr>
        <w:spacing w:after="0" w:line="240" w:lineRule="auto"/>
      </w:pPr>
      <w:r>
        <w:separator/>
      </w:r>
    </w:p>
  </w:endnote>
  <w:endnote w:type="continuationSeparator" w:id="0">
    <w:p w:rsidR="00F02709" w:rsidRDefault="00F02709" w:rsidP="009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882261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C0A" w:rsidRPr="00F95E21" w:rsidRDefault="009A5C0A" w:rsidP="009A5C0A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95E2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95E2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95E2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6169B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F95E21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709" w:rsidRDefault="00F02709" w:rsidP="009A5C0A">
      <w:pPr>
        <w:spacing w:after="0" w:line="240" w:lineRule="auto"/>
      </w:pPr>
      <w:r>
        <w:separator/>
      </w:r>
    </w:p>
  </w:footnote>
  <w:footnote w:type="continuationSeparator" w:id="0">
    <w:p w:rsidR="00F02709" w:rsidRDefault="00F02709" w:rsidP="009A5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C6D7E"/>
    <w:multiLevelType w:val="hybridMultilevel"/>
    <w:tmpl w:val="A3DE0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D2087C"/>
    <w:multiLevelType w:val="hybridMultilevel"/>
    <w:tmpl w:val="02C69F90"/>
    <w:lvl w:ilvl="0" w:tplc="50AAFA3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F3A52"/>
    <w:multiLevelType w:val="hybridMultilevel"/>
    <w:tmpl w:val="C80047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692DBB"/>
    <w:multiLevelType w:val="hybridMultilevel"/>
    <w:tmpl w:val="C8004752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oNotDisplayPageBoundari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nternational Organization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zv55sw9iefpetes92r5vrzn5wv99eezss9f&quot;&gt;Bibliography&lt;record-ids&gt;&lt;item&gt;6706&lt;/item&gt;&lt;/record-ids&gt;&lt;/item&gt;&lt;/Libraries&gt;"/>
  </w:docVars>
  <w:rsids>
    <w:rsidRoot w:val="00A310A8"/>
    <w:rsid w:val="0000231C"/>
    <w:rsid w:val="00002DEA"/>
    <w:rsid w:val="00003200"/>
    <w:rsid w:val="00006139"/>
    <w:rsid w:val="00006789"/>
    <w:rsid w:val="00006D8B"/>
    <w:rsid w:val="000122E3"/>
    <w:rsid w:val="00013D34"/>
    <w:rsid w:val="0001513A"/>
    <w:rsid w:val="0001546E"/>
    <w:rsid w:val="00020DFA"/>
    <w:rsid w:val="000215F3"/>
    <w:rsid w:val="000242BC"/>
    <w:rsid w:val="00024BBD"/>
    <w:rsid w:val="0002764C"/>
    <w:rsid w:val="000277D1"/>
    <w:rsid w:val="000309FF"/>
    <w:rsid w:val="0003116A"/>
    <w:rsid w:val="00031AFF"/>
    <w:rsid w:val="00032C47"/>
    <w:rsid w:val="0003440B"/>
    <w:rsid w:val="000375FB"/>
    <w:rsid w:val="000400AF"/>
    <w:rsid w:val="00040836"/>
    <w:rsid w:val="00040B67"/>
    <w:rsid w:val="00043A5A"/>
    <w:rsid w:val="00043F35"/>
    <w:rsid w:val="00045F8C"/>
    <w:rsid w:val="00051D2C"/>
    <w:rsid w:val="00053FE0"/>
    <w:rsid w:val="00054116"/>
    <w:rsid w:val="0005582D"/>
    <w:rsid w:val="00061546"/>
    <w:rsid w:val="000615B4"/>
    <w:rsid w:val="00062B95"/>
    <w:rsid w:val="00062F29"/>
    <w:rsid w:val="00066201"/>
    <w:rsid w:val="00066AC0"/>
    <w:rsid w:val="00066CF6"/>
    <w:rsid w:val="0006721F"/>
    <w:rsid w:val="0006733D"/>
    <w:rsid w:val="000675C5"/>
    <w:rsid w:val="00070284"/>
    <w:rsid w:val="0007040C"/>
    <w:rsid w:val="00070E5E"/>
    <w:rsid w:val="000710DD"/>
    <w:rsid w:val="00071BF1"/>
    <w:rsid w:val="0007277F"/>
    <w:rsid w:val="000737B2"/>
    <w:rsid w:val="0007483A"/>
    <w:rsid w:val="0007491B"/>
    <w:rsid w:val="00075728"/>
    <w:rsid w:val="00077A1C"/>
    <w:rsid w:val="00080B8B"/>
    <w:rsid w:val="00083ADC"/>
    <w:rsid w:val="000843DB"/>
    <w:rsid w:val="00084C06"/>
    <w:rsid w:val="00085A15"/>
    <w:rsid w:val="00086FDD"/>
    <w:rsid w:val="00090260"/>
    <w:rsid w:val="00092B2F"/>
    <w:rsid w:val="00092E7E"/>
    <w:rsid w:val="0009387A"/>
    <w:rsid w:val="000940D9"/>
    <w:rsid w:val="000945A4"/>
    <w:rsid w:val="000A023F"/>
    <w:rsid w:val="000A0B37"/>
    <w:rsid w:val="000A0FC8"/>
    <w:rsid w:val="000A4790"/>
    <w:rsid w:val="000A7460"/>
    <w:rsid w:val="000A7976"/>
    <w:rsid w:val="000B09A7"/>
    <w:rsid w:val="000B15C1"/>
    <w:rsid w:val="000B24ED"/>
    <w:rsid w:val="000B2AB7"/>
    <w:rsid w:val="000B2ACC"/>
    <w:rsid w:val="000B572C"/>
    <w:rsid w:val="000B651A"/>
    <w:rsid w:val="000B7442"/>
    <w:rsid w:val="000C1EE3"/>
    <w:rsid w:val="000C3A8C"/>
    <w:rsid w:val="000C3F3D"/>
    <w:rsid w:val="000C4169"/>
    <w:rsid w:val="000C66DB"/>
    <w:rsid w:val="000C74DF"/>
    <w:rsid w:val="000C75AB"/>
    <w:rsid w:val="000D254A"/>
    <w:rsid w:val="000D2F7E"/>
    <w:rsid w:val="000D3C3C"/>
    <w:rsid w:val="000D5AA3"/>
    <w:rsid w:val="000D65BA"/>
    <w:rsid w:val="000E1797"/>
    <w:rsid w:val="000E17BD"/>
    <w:rsid w:val="000E2698"/>
    <w:rsid w:val="000E3731"/>
    <w:rsid w:val="000E4659"/>
    <w:rsid w:val="000E6074"/>
    <w:rsid w:val="000E62F0"/>
    <w:rsid w:val="000F54E8"/>
    <w:rsid w:val="00100EA6"/>
    <w:rsid w:val="0010113D"/>
    <w:rsid w:val="001015C3"/>
    <w:rsid w:val="00103C52"/>
    <w:rsid w:val="00104DDE"/>
    <w:rsid w:val="0010620A"/>
    <w:rsid w:val="00106365"/>
    <w:rsid w:val="001071CD"/>
    <w:rsid w:val="001100CE"/>
    <w:rsid w:val="00110CB6"/>
    <w:rsid w:val="001127F9"/>
    <w:rsid w:val="00116185"/>
    <w:rsid w:val="00124E95"/>
    <w:rsid w:val="00126F9F"/>
    <w:rsid w:val="00130175"/>
    <w:rsid w:val="00131B95"/>
    <w:rsid w:val="001375C1"/>
    <w:rsid w:val="00137B68"/>
    <w:rsid w:val="00140250"/>
    <w:rsid w:val="00141809"/>
    <w:rsid w:val="00142A7A"/>
    <w:rsid w:val="00142CF7"/>
    <w:rsid w:val="00143F73"/>
    <w:rsid w:val="00146268"/>
    <w:rsid w:val="0014744F"/>
    <w:rsid w:val="00147667"/>
    <w:rsid w:val="001516C4"/>
    <w:rsid w:val="001540B2"/>
    <w:rsid w:val="00156AC1"/>
    <w:rsid w:val="00157662"/>
    <w:rsid w:val="0016105C"/>
    <w:rsid w:val="00161BA6"/>
    <w:rsid w:val="0016386F"/>
    <w:rsid w:val="001650BE"/>
    <w:rsid w:val="001664BA"/>
    <w:rsid w:val="00166823"/>
    <w:rsid w:val="00170023"/>
    <w:rsid w:val="00170B5F"/>
    <w:rsid w:val="00175773"/>
    <w:rsid w:val="001809BB"/>
    <w:rsid w:val="001813DF"/>
    <w:rsid w:val="00181FAB"/>
    <w:rsid w:val="00181FD5"/>
    <w:rsid w:val="00183083"/>
    <w:rsid w:val="00186142"/>
    <w:rsid w:val="0018703F"/>
    <w:rsid w:val="0018722C"/>
    <w:rsid w:val="00191945"/>
    <w:rsid w:val="00193F0B"/>
    <w:rsid w:val="001942C0"/>
    <w:rsid w:val="00195A2D"/>
    <w:rsid w:val="00197FCA"/>
    <w:rsid w:val="001A025C"/>
    <w:rsid w:val="001A3834"/>
    <w:rsid w:val="001A52E9"/>
    <w:rsid w:val="001B0B8E"/>
    <w:rsid w:val="001B257F"/>
    <w:rsid w:val="001B2FFF"/>
    <w:rsid w:val="001B4532"/>
    <w:rsid w:val="001B46F7"/>
    <w:rsid w:val="001B4ECC"/>
    <w:rsid w:val="001B4F39"/>
    <w:rsid w:val="001B666F"/>
    <w:rsid w:val="001B7F02"/>
    <w:rsid w:val="001C071F"/>
    <w:rsid w:val="001C0791"/>
    <w:rsid w:val="001C0AAA"/>
    <w:rsid w:val="001C1261"/>
    <w:rsid w:val="001C2F5F"/>
    <w:rsid w:val="001C3400"/>
    <w:rsid w:val="001C3EC4"/>
    <w:rsid w:val="001C74FA"/>
    <w:rsid w:val="001C7F0D"/>
    <w:rsid w:val="001D28DC"/>
    <w:rsid w:val="001D4DB3"/>
    <w:rsid w:val="001D5A85"/>
    <w:rsid w:val="001D7850"/>
    <w:rsid w:val="001E01FC"/>
    <w:rsid w:val="001E2792"/>
    <w:rsid w:val="001E307F"/>
    <w:rsid w:val="001E4981"/>
    <w:rsid w:val="001E7827"/>
    <w:rsid w:val="001F0F56"/>
    <w:rsid w:val="001F0FAF"/>
    <w:rsid w:val="001F18D2"/>
    <w:rsid w:val="001F2493"/>
    <w:rsid w:val="001F563C"/>
    <w:rsid w:val="00201250"/>
    <w:rsid w:val="002079B9"/>
    <w:rsid w:val="00211D9A"/>
    <w:rsid w:val="00212D3D"/>
    <w:rsid w:val="0021700F"/>
    <w:rsid w:val="002170F0"/>
    <w:rsid w:val="00217C09"/>
    <w:rsid w:val="00223540"/>
    <w:rsid w:val="002244DB"/>
    <w:rsid w:val="00226878"/>
    <w:rsid w:val="002337EA"/>
    <w:rsid w:val="002351FD"/>
    <w:rsid w:val="002352B7"/>
    <w:rsid w:val="0023560F"/>
    <w:rsid w:val="002373F3"/>
    <w:rsid w:val="00240021"/>
    <w:rsid w:val="00241476"/>
    <w:rsid w:val="00242271"/>
    <w:rsid w:val="00242887"/>
    <w:rsid w:val="00243A58"/>
    <w:rsid w:val="00243D5C"/>
    <w:rsid w:val="00243D91"/>
    <w:rsid w:val="00244987"/>
    <w:rsid w:val="002457FB"/>
    <w:rsid w:val="002473B8"/>
    <w:rsid w:val="00247746"/>
    <w:rsid w:val="00250647"/>
    <w:rsid w:val="002514E8"/>
    <w:rsid w:val="00254DA3"/>
    <w:rsid w:val="00256532"/>
    <w:rsid w:val="0025658F"/>
    <w:rsid w:val="002567D7"/>
    <w:rsid w:val="002579C6"/>
    <w:rsid w:val="00257EFC"/>
    <w:rsid w:val="00261074"/>
    <w:rsid w:val="002626FD"/>
    <w:rsid w:val="00262BD0"/>
    <w:rsid w:val="00262C76"/>
    <w:rsid w:val="0026655F"/>
    <w:rsid w:val="002666C5"/>
    <w:rsid w:val="00266885"/>
    <w:rsid w:val="0027125F"/>
    <w:rsid w:val="002721D1"/>
    <w:rsid w:val="00272BD9"/>
    <w:rsid w:val="00273BC1"/>
    <w:rsid w:val="00273DE4"/>
    <w:rsid w:val="002742AB"/>
    <w:rsid w:val="00274657"/>
    <w:rsid w:val="00274A2B"/>
    <w:rsid w:val="002767B1"/>
    <w:rsid w:val="00276A61"/>
    <w:rsid w:val="00276C2A"/>
    <w:rsid w:val="002812B3"/>
    <w:rsid w:val="00282CF1"/>
    <w:rsid w:val="00283194"/>
    <w:rsid w:val="002836E9"/>
    <w:rsid w:val="002838D8"/>
    <w:rsid w:val="00283E9C"/>
    <w:rsid w:val="00287FA8"/>
    <w:rsid w:val="002918CB"/>
    <w:rsid w:val="00291FCB"/>
    <w:rsid w:val="002A0C8D"/>
    <w:rsid w:val="002A2A2B"/>
    <w:rsid w:val="002A3D99"/>
    <w:rsid w:val="002A6185"/>
    <w:rsid w:val="002A679B"/>
    <w:rsid w:val="002A6A6F"/>
    <w:rsid w:val="002B0BCD"/>
    <w:rsid w:val="002B2BE3"/>
    <w:rsid w:val="002B34E3"/>
    <w:rsid w:val="002B42FA"/>
    <w:rsid w:val="002B49E2"/>
    <w:rsid w:val="002B53E6"/>
    <w:rsid w:val="002B7215"/>
    <w:rsid w:val="002C1075"/>
    <w:rsid w:val="002C1D4F"/>
    <w:rsid w:val="002C2814"/>
    <w:rsid w:val="002C2FB9"/>
    <w:rsid w:val="002C4252"/>
    <w:rsid w:val="002C5B0E"/>
    <w:rsid w:val="002C5DAF"/>
    <w:rsid w:val="002C7BC1"/>
    <w:rsid w:val="002D187E"/>
    <w:rsid w:val="002D3A56"/>
    <w:rsid w:val="002D45A1"/>
    <w:rsid w:val="002D5E4D"/>
    <w:rsid w:val="002D7559"/>
    <w:rsid w:val="002D77DC"/>
    <w:rsid w:val="002D7A94"/>
    <w:rsid w:val="002E1C9D"/>
    <w:rsid w:val="002E2626"/>
    <w:rsid w:val="002E481C"/>
    <w:rsid w:val="002E48B6"/>
    <w:rsid w:val="002E49B4"/>
    <w:rsid w:val="002F0E68"/>
    <w:rsid w:val="002F1089"/>
    <w:rsid w:val="002F153A"/>
    <w:rsid w:val="002F525D"/>
    <w:rsid w:val="002F55F1"/>
    <w:rsid w:val="002F5982"/>
    <w:rsid w:val="003002B0"/>
    <w:rsid w:val="00301E50"/>
    <w:rsid w:val="00302509"/>
    <w:rsid w:val="00305347"/>
    <w:rsid w:val="0030596D"/>
    <w:rsid w:val="00305F21"/>
    <w:rsid w:val="003103AA"/>
    <w:rsid w:val="0031230A"/>
    <w:rsid w:val="00314B3D"/>
    <w:rsid w:val="00314E51"/>
    <w:rsid w:val="003158D0"/>
    <w:rsid w:val="003160C5"/>
    <w:rsid w:val="00316DAF"/>
    <w:rsid w:val="0031768E"/>
    <w:rsid w:val="00321157"/>
    <w:rsid w:val="00321D08"/>
    <w:rsid w:val="00324F65"/>
    <w:rsid w:val="00325FB3"/>
    <w:rsid w:val="0032600F"/>
    <w:rsid w:val="00326902"/>
    <w:rsid w:val="00330409"/>
    <w:rsid w:val="003322F0"/>
    <w:rsid w:val="00333146"/>
    <w:rsid w:val="00334481"/>
    <w:rsid w:val="00334C63"/>
    <w:rsid w:val="00336781"/>
    <w:rsid w:val="00337ED9"/>
    <w:rsid w:val="00341A21"/>
    <w:rsid w:val="003439D2"/>
    <w:rsid w:val="00344BDF"/>
    <w:rsid w:val="00345092"/>
    <w:rsid w:val="003455E0"/>
    <w:rsid w:val="003469FF"/>
    <w:rsid w:val="00350FD6"/>
    <w:rsid w:val="003513BF"/>
    <w:rsid w:val="003527A9"/>
    <w:rsid w:val="00354A91"/>
    <w:rsid w:val="0035671E"/>
    <w:rsid w:val="00357590"/>
    <w:rsid w:val="00360426"/>
    <w:rsid w:val="00360520"/>
    <w:rsid w:val="00363076"/>
    <w:rsid w:val="003640C7"/>
    <w:rsid w:val="00364E88"/>
    <w:rsid w:val="0036545E"/>
    <w:rsid w:val="003655FF"/>
    <w:rsid w:val="00366A0A"/>
    <w:rsid w:val="00366C55"/>
    <w:rsid w:val="00370596"/>
    <w:rsid w:val="003717A6"/>
    <w:rsid w:val="003717DE"/>
    <w:rsid w:val="0037343F"/>
    <w:rsid w:val="00373AD7"/>
    <w:rsid w:val="003745EE"/>
    <w:rsid w:val="003752EC"/>
    <w:rsid w:val="003764CD"/>
    <w:rsid w:val="003771BD"/>
    <w:rsid w:val="0037724D"/>
    <w:rsid w:val="00377651"/>
    <w:rsid w:val="00377677"/>
    <w:rsid w:val="003834AE"/>
    <w:rsid w:val="003845CA"/>
    <w:rsid w:val="003869EE"/>
    <w:rsid w:val="00386A6F"/>
    <w:rsid w:val="0039045E"/>
    <w:rsid w:val="003908A0"/>
    <w:rsid w:val="00391383"/>
    <w:rsid w:val="00392D97"/>
    <w:rsid w:val="003937FE"/>
    <w:rsid w:val="00396DC3"/>
    <w:rsid w:val="003A087E"/>
    <w:rsid w:val="003A4292"/>
    <w:rsid w:val="003A47D1"/>
    <w:rsid w:val="003A4A39"/>
    <w:rsid w:val="003A59FC"/>
    <w:rsid w:val="003A675F"/>
    <w:rsid w:val="003A67C2"/>
    <w:rsid w:val="003A7393"/>
    <w:rsid w:val="003B1861"/>
    <w:rsid w:val="003B5B70"/>
    <w:rsid w:val="003B69E8"/>
    <w:rsid w:val="003C05C6"/>
    <w:rsid w:val="003C0A26"/>
    <w:rsid w:val="003C0A8F"/>
    <w:rsid w:val="003C2D9F"/>
    <w:rsid w:val="003C6C03"/>
    <w:rsid w:val="003C7109"/>
    <w:rsid w:val="003D0956"/>
    <w:rsid w:val="003D09C6"/>
    <w:rsid w:val="003D2B00"/>
    <w:rsid w:val="003D2E89"/>
    <w:rsid w:val="003D3240"/>
    <w:rsid w:val="003D5785"/>
    <w:rsid w:val="003D681B"/>
    <w:rsid w:val="003D7E35"/>
    <w:rsid w:val="003D7E8A"/>
    <w:rsid w:val="003E2203"/>
    <w:rsid w:val="003E415B"/>
    <w:rsid w:val="003E5CA2"/>
    <w:rsid w:val="003F0B91"/>
    <w:rsid w:val="003F157E"/>
    <w:rsid w:val="003F25FC"/>
    <w:rsid w:val="003F3489"/>
    <w:rsid w:val="003F4C6D"/>
    <w:rsid w:val="003F5F16"/>
    <w:rsid w:val="003F71C8"/>
    <w:rsid w:val="00400ACD"/>
    <w:rsid w:val="00400BD5"/>
    <w:rsid w:val="00401333"/>
    <w:rsid w:val="004039A2"/>
    <w:rsid w:val="0041148A"/>
    <w:rsid w:val="00412499"/>
    <w:rsid w:val="004153F4"/>
    <w:rsid w:val="00416308"/>
    <w:rsid w:val="00420973"/>
    <w:rsid w:val="0042404E"/>
    <w:rsid w:val="00425866"/>
    <w:rsid w:val="00425AC4"/>
    <w:rsid w:val="00425E46"/>
    <w:rsid w:val="00427550"/>
    <w:rsid w:val="00430A91"/>
    <w:rsid w:val="00430D72"/>
    <w:rsid w:val="00431FED"/>
    <w:rsid w:val="004353A1"/>
    <w:rsid w:val="00437184"/>
    <w:rsid w:val="004424DD"/>
    <w:rsid w:val="0044391A"/>
    <w:rsid w:val="004465A4"/>
    <w:rsid w:val="004468EA"/>
    <w:rsid w:val="00450CDC"/>
    <w:rsid w:val="00452F0B"/>
    <w:rsid w:val="004551FC"/>
    <w:rsid w:val="004568FB"/>
    <w:rsid w:val="00456916"/>
    <w:rsid w:val="00456D7E"/>
    <w:rsid w:val="00460C31"/>
    <w:rsid w:val="00462765"/>
    <w:rsid w:val="00462979"/>
    <w:rsid w:val="00467DBA"/>
    <w:rsid w:val="00470011"/>
    <w:rsid w:val="00471006"/>
    <w:rsid w:val="00480775"/>
    <w:rsid w:val="00481435"/>
    <w:rsid w:val="00484017"/>
    <w:rsid w:val="004845C0"/>
    <w:rsid w:val="00484FBE"/>
    <w:rsid w:val="00486E7A"/>
    <w:rsid w:val="004926E3"/>
    <w:rsid w:val="00492F9B"/>
    <w:rsid w:val="004934FC"/>
    <w:rsid w:val="004936E4"/>
    <w:rsid w:val="004944CB"/>
    <w:rsid w:val="00494B5F"/>
    <w:rsid w:val="0049570A"/>
    <w:rsid w:val="00496E7E"/>
    <w:rsid w:val="004977BF"/>
    <w:rsid w:val="004A022F"/>
    <w:rsid w:val="004A0F32"/>
    <w:rsid w:val="004A1319"/>
    <w:rsid w:val="004A2185"/>
    <w:rsid w:val="004A3B90"/>
    <w:rsid w:val="004A53EF"/>
    <w:rsid w:val="004A7A98"/>
    <w:rsid w:val="004A7EA3"/>
    <w:rsid w:val="004B29E4"/>
    <w:rsid w:val="004B69C1"/>
    <w:rsid w:val="004B7192"/>
    <w:rsid w:val="004C0FA1"/>
    <w:rsid w:val="004C1741"/>
    <w:rsid w:val="004C265B"/>
    <w:rsid w:val="004C2EE6"/>
    <w:rsid w:val="004C3896"/>
    <w:rsid w:val="004C57E7"/>
    <w:rsid w:val="004C5934"/>
    <w:rsid w:val="004C6005"/>
    <w:rsid w:val="004C704B"/>
    <w:rsid w:val="004D0A8D"/>
    <w:rsid w:val="004D0DFE"/>
    <w:rsid w:val="004D4DE5"/>
    <w:rsid w:val="004D581D"/>
    <w:rsid w:val="004D7371"/>
    <w:rsid w:val="004E0C65"/>
    <w:rsid w:val="004E3849"/>
    <w:rsid w:val="004E3BB7"/>
    <w:rsid w:val="004E6089"/>
    <w:rsid w:val="004E7C51"/>
    <w:rsid w:val="004E7C7E"/>
    <w:rsid w:val="004F082C"/>
    <w:rsid w:val="004F0AE8"/>
    <w:rsid w:val="004F1A83"/>
    <w:rsid w:val="004F1D04"/>
    <w:rsid w:val="004F1DE0"/>
    <w:rsid w:val="004F25A1"/>
    <w:rsid w:val="004F54DA"/>
    <w:rsid w:val="00500D03"/>
    <w:rsid w:val="00500FA5"/>
    <w:rsid w:val="0050283D"/>
    <w:rsid w:val="0050421F"/>
    <w:rsid w:val="005047C8"/>
    <w:rsid w:val="00504E15"/>
    <w:rsid w:val="00505361"/>
    <w:rsid w:val="00506493"/>
    <w:rsid w:val="00511ACE"/>
    <w:rsid w:val="005128E9"/>
    <w:rsid w:val="00513635"/>
    <w:rsid w:val="00516C54"/>
    <w:rsid w:val="00522703"/>
    <w:rsid w:val="00522874"/>
    <w:rsid w:val="00526A92"/>
    <w:rsid w:val="0052768F"/>
    <w:rsid w:val="005301D1"/>
    <w:rsid w:val="00533F07"/>
    <w:rsid w:val="00537738"/>
    <w:rsid w:val="00542D30"/>
    <w:rsid w:val="005448AF"/>
    <w:rsid w:val="005448BA"/>
    <w:rsid w:val="00544B47"/>
    <w:rsid w:val="00544D6F"/>
    <w:rsid w:val="00551F55"/>
    <w:rsid w:val="00554B18"/>
    <w:rsid w:val="00554B7A"/>
    <w:rsid w:val="00560644"/>
    <w:rsid w:val="005609A2"/>
    <w:rsid w:val="0056202C"/>
    <w:rsid w:val="00563969"/>
    <w:rsid w:val="0056510E"/>
    <w:rsid w:val="00570134"/>
    <w:rsid w:val="0057135A"/>
    <w:rsid w:val="00571BBA"/>
    <w:rsid w:val="00571E21"/>
    <w:rsid w:val="00571FDE"/>
    <w:rsid w:val="005720AE"/>
    <w:rsid w:val="00572152"/>
    <w:rsid w:val="005751D4"/>
    <w:rsid w:val="0057582B"/>
    <w:rsid w:val="00577293"/>
    <w:rsid w:val="00577B06"/>
    <w:rsid w:val="00577E96"/>
    <w:rsid w:val="00580820"/>
    <w:rsid w:val="00581C1D"/>
    <w:rsid w:val="00582849"/>
    <w:rsid w:val="00582F6B"/>
    <w:rsid w:val="00584F02"/>
    <w:rsid w:val="00591A7B"/>
    <w:rsid w:val="005922C3"/>
    <w:rsid w:val="00592BB4"/>
    <w:rsid w:val="00593D5D"/>
    <w:rsid w:val="0059452A"/>
    <w:rsid w:val="00594A7D"/>
    <w:rsid w:val="00595D8A"/>
    <w:rsid w:val="00596221"/>
    <w:rsid w:val="00596A91"/>
    <w:rsid w:val="005A0299"/>
    <w:rsid w:val="005A0499"/>
    <w:rsid w:val="005A386E"/>
    <w:rsid w:val="005A463C"/>
    <w:rsid w:val="005A5A37"/>
    <w:rsid w:val="005A5A5D"/>
    <w:rsid w:val="005A62D8"/>
    <w:rsid w:val="005A7EF0"/>
    <w:rsid w:val="005B2845"/>
    <w:rsid w:val="005B75FE"/>
    <w:rsid w:val="005B7A3C"/>
    <w:rsid w:val="005C079A"/>
    <w:rsid w:val="005C192F"/>
    <w:rsid w:val="005C2E6B"/>
    <w:rsid w:val="005C4A25"/>
    <w:rsid w:val="005D23F9"/>
    <w:rsid w:val="005D411B"/>
    <w:rsid w:val="005D57AD"/>
    <w:rsid w:val="005E324C"/>
    <w:rsid w:val="005E5B0A"/>
    <w:rsid w:val="005E5E00"/>
    <w:rsid w:val="005E5E6D"/>
    <w:rsid w:val="005E6A20"/>
    <w:rsid w:val="005E6ECA"/>
    <w:rsid w:val="005F011B"/>
    <w:rsid w:val="005F1DC1"/>
    <w:rsid w:val="005F56C1"/>
    <w:rsid w:val="00601E3E"/>
    <w:rsid w:val="006066A0"/>
    <w:rsid w:val="0060772D"/>
    <w:rsid w:val="00607BF9"/>
    <w:rsid w:val="00610BB1"/>
    <w:rsid w:val="006114B5"/>
    <w:rsid w:val="00611FBA"/>
    <w:rsid w:val="00612139"/>
    <w:rsid w:val="00612EF6"/>
    <w:rsid w:val="006147A0"/>
    <w:rsid w:val="006179B4"/>
    <w:rsid w:val="00617A25"/>
    <w:rsid w:val="00617A55"/>
    <w:rsid w:val="006211FC"/>
    <w:rsid w:val="00621CC4"/>
    <w:rsid w:val="00624360"/>
    <w:rsid w:val="006245C4"/>
    <w:rsid w:val="00627A35"/>
    <w:rsid w:val="00627A60"/>
    <w:rsid w:val="006309E9"/>
    <w:rsid w:val="00630CFB"/>
    <w:rsid w:val="00632087"/>
    <w:rsid w:val="00632C05"/>
    <w:rsid w:val="00640CD9"/>
    <w:rsid w:val="00642FB9"/>
    <w:rsid w:val="00643028"/>
    <w:rsid w:val="00643282"/>
    <w:rsid w:val="00646238"/>
    <w:rsid w:val="0064699A"/>
    <w:rsid w:val="00647473"/>
    <w:rsid w:val="006479D2"/>
    <w:rsid w:val="00652DFD"/>
    <w:rsid w:val="00654CDE"/>
    <w:rsid w:val="0065647B"/>
    <w:rsid w:val="00662691"/>
    <w:rsid w:val="00662981"/>
    <w:rsid w:val="006630B3"/>
    <w:rsid w:val="006632C2"/>
    <w:rsid w:val="006635AD"/>
    <w:rsid w:val="006655BB"/>
    <w:rsid w:val="00665A4F"/>
    <w:rsid w:val="006670D0"/>
    <w:rsid w:val="00671153"/>
    <w:rsid w:val="0067320F"/>
    <w:rsid w:val="0067337F"/>
    <w:rsid w:val="00675658"/>
    <w:rsid w:val="006769B3"/>
    <w:rsid w:val="00680685"/>
    <w:rsid w:val="00681710"/>
    <w:rsid w:val="00684FBB"/>
    <w:rsid w:val="00685572"/>
    <w:rsid w:val="0069352F"/>
    <w:rsid w:val="00693929"/>
    <w:rsid w:val="00693AB7"/>
    <w:rsid w:val="00695479"/>
    <w:rsid w:val="00696FEB"/>
    <w:rsid w:val="006A0380"/>
    <w:rsid w:val="006A0C71"/>
    <w:rsid w:val="006A2477"/>
    <w:rsid w:val="006A2D92"/>
    <w:rsid w:val="006A4052"/>
    <w:rsid w:val="006B1281"/>
    <w:rsid w:val="006B2AA0"/>
    <w:rsid w:val="006B2BAC"/>
    <w:rsid w:val="006B391F"/>
    <w:rsid w:val="006B5194"/>
    <w:rsid w:val="006B65B5"/>
    <w:rsid w:val="006B7177"/>
    <w:rsid w:val="006B7C22"/>
    <w:rsid w:val="006C2933"/>
    <w:rsid w:val="006C39E8"/>
    <w:rsid w:val="006C3F68"/>
    <w:rsid w:val="006C4467"/>
    <w:rsid w:val="006C5E17"/>
    <w:rsid w:val="006D0427"/>
    <w:rsid w:val="006D1A57"/>
    <w:rsid w:val="006D2E1C"/>
    <w:rsid w:val="006D3E8F"/>
    <w:rsid w:val="006D4E53"/>
    <w:rsid w:val="006D578E"/>
    <w:rsid w:val="006D6F8C"/>
    <w:rsid w:val="006E01B3"/>
    <w:rsid w:val="006E0448"/>
    <w:rsid w:val="006E0CF0"/>
    <w:rsid w:val="006E1F19"/>
    <w:rsid w:val="006E5918"/>
    <w:rsid w:val="006E6134"/>
    <w:rsid w:val="006E7672"/>
    <w:rsid w:val="006F1DDB"/>
    <w:rsid w:val="006F2A96"/>
    <w:rsid w:val="006F36F5"/>
    <w:rsid w:val="006F521B"/>
    <w:rsid w:val="007020E0"/>
    <w:rsid w:val="0070568A"/>
    <w:rsid w:val="00705FF0"/>
    <w:rsid w:val="007073DB"/>
    <w:rsid w:val="00707668"/>
    <w:rsid w:val="0070798D"/>
    <w:rsid w:val="0071023C"/>
    <w:rsid w:val="00711EBE"/>
    <w:rsid w:val="007132D2"/>
    <w:rsid w:val="007148A2"/>
    <w:rsid w:val="007159CC"/>
    <w:rsid w:val="00716477"/>
    <w:rsid w:val="00717CBC"/>
    <w:rsid w:val="00723FA0"/>
    <w:rsid w:val="00726110"/>
    <w:rsid w:val="0072762D"/>
    <w:rsid w:val="00727719"/>
    <w:rsid w:val="00733C26"/>
    <w:rsid w:val="00740FF7"/>
    <w:rsid w:val="00741FF7"/>
    <w:rsid w:val="007435D7"/>
    <w:rsid w:val="00743B64"/>
    <w:rsid w:val="007457C3"/>
    <w:rsid w:val="00745C92"/>
    <w:rsid w:val="00746634"/>
    <w:rsid w:val="0074786D"/>
    <w:rsid w:val="00750DAC"/>
    <w:rsid w:val="00751AA6"/>
    <w:rsid w:val="007529C2"/>
    <w:rsid w:val="007557CB"/>
    <w:rsid w:val="00756EDD"/>
    <w:rsid w:val="00760433"/>
    <w:rsid w:val="00761B5E"/>
    <w:rsid w:val="00761C96"/>
    <w:rsid w:val="00763619"/>
    <w:rsid w:val="00765FCE"/>
    <w:rsid w:val="0077507E"/>
    <w:rsid w:val="00776017"/>
    <w:rsid w:val="007775E9"/>
    <w:rsid w:val="007813E6"/>
    <w:rsid w:val="00783259"/>
    <w:rsid w:val="007846DF"/>
    <w:rsid w:val="00784D10"/>
    <w:rsid w:val="007857F3"/>
    <w:rsid w:val="00785BC9"/>
    <w:rsid w:val="00790045"/>
    <w:rsid w:val="00791BF6"/>
    <w:rsid w:val="00794584"/>
    <w:rsid w:val="0079784B"/>
    <w:rsid w:val="00797EBD"/>
    <w:rsid w:val="007A01F3"/>
    <w:rsid w:val="007A2C05"/>
    <w:rsid w:val="007A5DE0"/>
    <w:rsid w:val="007A601C"/>
    <w:rsid w:val="007A6F77"/>
    <w:rsid w:val="007A7F11"/>
    <w:rsid w:val="007B0631"/>
    <w:rsid w:val="007B0672"/>
    <w:rsid w:val="007B0C08"/>
    <w:rsid w:val="007B26DD"/>
    <w:rsid w:val="007B304D"/>
    <w:rsid w:val="007B599A"/>
    <w:rsid w:val="007C0D29"/>
    <w:rsid w:val="007C2623"/>
    <w:rsid w:val="007C4D7C"/>
    <w:rsid w:val="007C6317"/>
    <w:rsid w:val="007C7AE3"/>
    <w:rsid w:val="007C7C86"/>
    <w:rsid w:val="007D1690"/>
    <w:rsid w:val="007D7975"/>
    <w:rsid w:val="007E05CB"/>
    <w:rsid w:val="007E1441"/>
    <w:rsid w:val="007E4730"/>
    <w:rsid w:val="007E5481"/>
    <w:rsid w:val="007E6437"/>
    <w:rsid w:val="007F43EF"/>
    <w:rsid w:val="007F5B3C"/>
    <w:rsid w:val="007F6469"/>
    <w:rsid w:val="007F6FED"/>
    <w:rsid w:val="007F7CAA"/>
    <w:rsid w:val="008009EE"/>
    <w:rsid w:val="0080136D"/>
    <w:rsid w:val="00801C9B"/>
    <w:rsid w:val="0080257A"/>
    <w:rsid w:val="0080294D"/>
    <w:rsid w:val="008052FB"/>
    <w:rsid w:val="008063AE"/>
    <w:rsid w:val="008065E6"/>
    <w:rsid w:val="00806FC7"/>
    <w:rsid w:val="00810AB4"/>
    <w:rsid w:val="00811773"/>
    <w:rsid w:val="008121D5"/>
    <w:rsid w:val="00813712"/>
    <w:rsid w:val="00816623"/>
    <w:rsid w:val="0082058A"/>
    <w:rsid w:val="00821FA3"/>
    <w:rsid w:val="008235EB"/>
    <w:rsid w:val="00824EE0"/>
    <w:rsid w:val="0082655E"/>
    <w:rsid w:val="00826984"/>
    <w:rsid w:val="00826CA4"/>
    <w:rsid w:val="00827CE5"/>
    <w:rsid w:val="00831DD6"/>
    <w:rsid w:val="0083273D"/>
    <w:rsid w:val="00833C29"/>
    <w:rsid w:val="0083486E"/>
    <w:rsid w:val="00834D15"/>
    <w:rsid w:val="008364C8"/>
    <w:rsid w:val="008416F9"/>
    <w:rsid w:val="0084246E"/>
    <w:rsid w:val="0084758F"/>
    <w:rsid w:val="00847D14"/>
    <w:rsid w:val="00850743"/>
    <w:rsid w:val="0085190C"/>
    <w:rsid w:val="0085416D"/>
    <w:rsid w:val="00855A72"/>
    <w:rsid w:val="008562DF"/>
    <w:rsid w:val="008607F0"/>
    <w:rsid w:val="008614AE"/>
    <w:rsid w:val="008642AB"/>
    <w:rsid w:val="00864F21"/>
    <w:rsid w:val="008650B4"/>
    <w:rsid w:val="00866C91"/>
    <w:rsid w:val="008677E1"/>
    <w:rsid w:val="00870D89"/>
    <w:rsid w:val="00873304"/>
    <w:rsid w:val="008737C7"/>
    <w:rsid w:val="0087645A"/>
    <w:rsid w:val="008771DF"/>
    <w:rsid w:val="0088022B"/>
    <w:rsid w:val="00882105"/>
    <w:rsid w:val="008832D6"/>
    <w:rsid w:val="008834C9"/>
    <w:rsid w:val="00883FCA"/>
    <w:rsid w:val="0088712F"/>
    <w:rsid w:val="00893D03"/>
    <w:rsid w:val="008948F5"/>
    <w:rsid w:val="00894C8B"/>
    <w:rsid w:val="008A0201"/>
    <w:rsid w:val="008A06BD"/>
    <w:rsid w:val="008A0A1E"/>
    <w:rsid w:val="008A0FA7"/>
    <w:rsid w:val="008A1061"/>
    <w:rsid w:val="008A37D6"/>
    <w:rsid w:val="008A389D"/>
    <w:rsid w:val="008A4387"/>
    <w:rsid w:val="008A5328"/>
    <w:rsid w:val="008A6183"/>
    <w:rsid w:val="008A7F90"/>
    <w:rsid w:val="008B137E"/>
    <w:rsid w:val="008B22EC"/>
    <w:rsid w:val="008B416D"/>
    <w:rsid w:val="008B47C1"/>
    <w:rsid w:val="008B47EC"/>
    <w:rsid w:val="008B56E4"/>
    <w:rsid w:val="008B6075"/>
    <w:rsid w:val="008B6313"/>
    <w:rsid w:val="008B64E7"/>
    <w:rsid w:val="008B703D"/>
    <w:rsid w:val="008B7F1E"/>
    <w:rsid w:val="008C1CF4"/>
    <w:rsid w:val="008C2211"/>
    <w:rsid w:val="008C3F8F"/>
    <w:rsid w:val="008D1DBE"/>
    <w:rsid w:val="008D1E71"/>
    <w:rsid w:val="008D1EA1"/>
    <w:rsid w:val="008D1F45"/>
    <w:rsid w:val="008D239A"/>
    <w:rsid w:val="008D3785"/>
    <w:rsid w:val="008D59A9"/>
    <w:rsid w:val="008D6617"/>
    <w:rsid w:val="008D687B"/>
    <w:rsid w:val="008D6D53"/>
    <w:rsid w:val="008E0145"/>
    <w:rsid w:val="008E0602"/>
    <w:rsid w:val="008E1B2C"/>
    <w:rsid w:val="008E1EEC"/>
    <w:rsid w:val="008E29BF"/>
    <w:rsid w:val="008E4F2B"/>
    <w:rsid w:val="008E51C7"/>
    <w:rsid w:val="008E649E"/>
    <w:rsid w:val="008E69EA"/>
    <w:rsid w:val="008F117D"/>
    <w:rsid w:val="008F2793"/>
    <w:rsid w:val="008F62E7"/>
    <w:rsid w:val="008F76D3"/>
    <w:rsid w:val="008F7F4E"/>
    <w:rsid w:val="00902104"/>
    <w:rsid w:val="009023DB"/>
    <w:rsid w:val="00903303"/>
    <w:rsid w:val="00904EE7"/>
    <w:rsid w:val="00907485"/>
    <w:rsid w:val="00911DA3"/>
    <w:rsid w:val="009166FE"/>
    <w:rsid w:val="00917F28"/>
    <w:rsid w:val="00921064"/>
    <w:rsid w:val="009218DE"/>
    <w:rsid w:val="00924740"/>
    <w:rsid w:val="00924E9C"/>
    <w:rsid w:val="00925E39"/>
    <w:rsid w:val="009270C6"/>
    <w:rsid w:val="00927572"/>
    <w:rsid w:val="00930FB3"/>
    <w:rsid w:val="00931041"/>
    <w:rsid w:val="00934712"/>
    <w:rsid w:val="00935BB9"/>
    <w:rsid w:val="00936EC7"/>
    <w:rsid w:val="009371DA"/>
    <w:rsid w:val="00941C17"/>
    <w:rsid w:val="00943A36"/>
    <w:rsid w:val="009442DE"/>
    <w:rsid w:val="0095054B"/>
    <w:rsid w:val="00951CB5"/>
    <w:rsid w:val="00951EDE"/>
    <w:rsid w:val="009565AE"/>
    <w:rsid w:val="009569A3"/>
    <w:rsid w:val="00956C24"/>
    <w:rsid w:val="009574B8"/>
    <w:rsid w:val="00957B0D"/>
    <w:rsid w:val="00960591"/>
    <w:rsid w:val="00960AC3"/>
    <w:rsid w:val="00960FA4"/>
    <w:rsid w:val="00963591"/>
    <w:rsid w:val="00964D4F"/>
    <w:rsid w:val="00965AE4"/>
    <w:rsid w:val="0096633D"/>
    <w:rsid w:val="0096653C"/>
    <w:rsid w:val="00966B70"/>
    <w:rsid w:val="009673B1"/>
    <w:rsid w:val="009706C7"/>
    <w:rsid w:val="00972F25"/>
    <w:rsid w:val="00973419"/>
    <w:rsid w:val="00973D47"/>
    <w:rsid w:val="00975410"/>
    <w:rsid w:val="00977D77"/>
    <w:rsid w:val="00977EF9"/>
    <w:rsid w:val="009801D4"/>
    <w:rsid w:val="00981D3F"/>
    <w:rsid w:val="00982BC3"/>
    <w:rsid w:val="00983D31"/>
    <w:rsid w:val="00985D5B"/>
    <w:rsid w:val="00990F41"/>
    <w:rsid w:val="00992F57"/>
    <w:rsid w:val="00993479"/>
    <w:rsid w:val="00994209"/>
    <w:rsid w:val="009A01F7"/>
    <w:rsid w:val="009A0499"/>
    <w:rsid w:val="009A1FAA"/>
    <w:rsid w:val="009A5032"/>
    <w:rsid w:val="009A5C0A"/>
    <w:rsid w:val="009A6AE2"/>
    <w:rsid w:val="009B317C"/>
    <w:rsid w:val="009B4A0B"/>
    <w:rsid w:val="009B59EA"/>
    <w:rsid w:val="009B7D99"/>
    <w:rsid w:val="009C44F0"/>
    <w:rsid w:val="009C4A5A"/>
    <w:rsid w:val="009C5801"/>
    <w:rsid w:val="009D199C"/>
    <w:rsid w:val="009D303A"/>
    <w:rsid w:val="009D5BC1"/>
    <w:rsid w:val="009D5C73"/>
    <w:rsid w:val="009D5D2D"/>
    <w:rsid w:val="009E005B"/>
    <w:rsid w:val="009E0398"/>
    <w:rsid w:val="009E15D3"/>
    <w:rsid w:val="009E4F20"/>
    <w:rsid w:val="009E567F"/>
    <w:rsid w:val="009E60E6"/>
    <w:rsid w:val="009E6858"/>
    <w:rsid w:val="009F0E2E"/>
    <w:rsid w:val="009F246C"/>
    <w:rsid w:val="009F283A"/>
    <w:rsid w:val="009F28DA"/>
    <w:rsid w:val="009F2EC5"/>
    <w:rsid w:val="009F5FA3"/>
    <w:rsid w:val="009F6290"/>
    <w:rsid w:val="009F64F2"/>
    <w:rsid w:val="009F6D0C"/>
    <w:rsid w:val="009F7EB8"/>
    <w:rsid w:val="00A009E9"/>
    <w:rsid w:val="00A0101A"/>
    <w:rsid w:val="00A01FC6"/>
    <w:rsid w:val="00A01FE8"/>
    <w:rsid w:val="00A02241"/>
    <w:rsid w:val="00A0269E"/>
    <w:rsid w:val="00A03CF4"/>
    <w:rsid w:val="00A03F6A"/>
    <w:rsid w:val="00A06542"/>
    <w:rsid w:val="00A06F27"/>
    <w:rsid w:val="00A071A6"/>
    <w:rsid w:val="00A07346"/>
    <w:rsid w:val="00A12914"/>
    <w:rsid w:val="00A15029"/>
    <w:rsid w:val="00A152B8"/>
    <w:rsid w:val="00A15DE0"/>
    <w:rsid w:val="00A20B63"/>
    <w:rsid w:val="00A21C3C"/>
    <w:rsid w:val="00A21FF6"/>
    <w:rsid w:val="00A23879"/>
    <w:rsid w:val="00A23C88"/>
    <w:rsid w:val="00A2790D"/>
    <w:rsid w:val="00A27CF9"/>
    <w:rsid w:val="00A302B0"/>
    <w:rsid w:val="00A309C8"/>
    <w:rsid w:val="00A310A8"/>
    <w:rsid w:val="00A31CD4"/>
    <w:rsid w:val="00A346B2"/>
    <w:rsid w:val="00A3547A"/>
    <w:rsid w:val="00A356D6"/>
    <w:rsid w:val="00A36480"/>
    <w:rsid w:val="00A364C4"/>
    <w:rsid w:val="00A40044"/>
    <w:rsid w:val="00A404BE"/>
    <w:rsid w:val="00A40739"/>
    <w:rsid w:val="00A40781"/>
    <w:rsid w:val="00A40C43"/>
    <w:rsid w:val="00A45DA8"/>
    <w:rsid w:val="00A47879"/>
    <w:rsid w:val="00A50BA4"/>
    <w:rsid w:val="00A511EE"/>
    <w:rsid w:val="00A51A76"/>
    <w:rsid w:val="00A51E02"/>
    <w:rsid w:val="00A554B1"/>
    <w:rsid w:val="00A55BE9"/>
    <w:rsid w:val="00A5694B"/>
    <w:rsid w:val="00A56D09"/>
    <w:rsid w:val="00A6169B"/>
    <w:rsid w:val="00A648D1"/>
    <w:rsid w:val="00A6678C"/>
    <w:rsid w:val="00A66A2E"/>
    <w:rsid w:val="00A66B04"/>
    <w:rsid w:val="00A7087C"/>
    <w:rsid w:val="00A713C4"/>
    <w:rsid w:val="00A72983"/>
    <w:rsid w:val="00A7400F"/>
    <w:rsid w:val="00A741F1"/>
    <w:rsid w:val="00A74686"/>
    <w:rsid w:val="00A74E01"/>
    <w:rsid w:val="00A7520D"/>
    <w:rsid w:val="00A76511"/>
    <w:rsid w:val="00A77121"/>
    <w:rsid w:val="00A77B16"/>
    <w:rsid w:val="00A8049A"/>
    <w:rsid w:val="00A81145"/>
    <w:rsid w:val="00A830D3"/>
    <w:rsid w:val="00A86B91"/>
    <w:rsid w:val="00A90B2D"/>
    <w:rsid w:val="00A9121B"/>
    <w:rsid w:val="00A951C5"/>
    <w:rsid w:val="00A95D69"/>
    <w:rsid w:val="00A96241"/>
    <w:rsid w:val="00A969E7"/>
    <w:rsid w:val="00A96A75"/>
    <w:rsid w:val="00AA0A86"/>
    <w:rsid w:val="00AA14EC"/>
    <w:rsid w:val="00AA2384"/>
    <w:rsid w:val="00AA5825"/>
    <w:rsid w:val="00AA6EBF"/>
    <w:rsid w:val="00AB0E21"/>
    <w:rsid w:val="00AB13D9"/>
    <w:rsid w:val="00AB16D8"/>
    <w:rsid w:val="00AB2A01"/>
    <w:rsid w:val="00AB4F35"/>
    <w:rsid w:val="00AB60F6"/>
    <w:rsid w:val="00AB7886"/>
    <w:rsid w:val="00AB7CC7"/>
    <w:rsid w:val="00AC0D03"/>
    <w:rsid w:val="00AC1211"/>
    <w:rsid w:val="00AC275D"/>
    <w:rsid w:val="00AC32E6"/>
    <w:rsid w:val="00AC4CB6"/>
    <w:rsid w:val="00AD09CA"/>
    <w:rsid w:val="00AD116F"/>
    <w:rsid w:val="00AD1175"/>
    <w:rsid w:val="00AD27B5"/>
    <w:rsid w:val="00AD58ED"/>
    <w:rsid w:val="00AD7099"/>
    <w:rsid w:val="00AE09FB"/>
    <w:rsid w:val="00AE1501"/>
    <w:rsid w:val="00AE159A"/>
    <w:rsid w:val="00AE1F9E"/>
    <w:rsid w:val="00AE20F5"/>
    <w:rsid w:val="00AE2660"/>
    <w:rsid w:val="00AE3435"/>
    <w:rsid w:val="00AE4287"/>
    <w:rsid w:val="00AF076B"/>
    <w:rsid w:val="00AF08FA"/>
    <w:rsid w:val="00AF0EF3"/>
    <w:rsid w:val="00AF3175"/>
    <w:rsid w:val="00AF37CD"/>
    <w:rsid w:val="00AF40D8"/>
    <w:rsid w:val="00AF47E8"/>
    <w:rsid w:val="00AF53A1"/>
    <w:rsid w:val="00AF7291"/>
    <w:rsid w:val="00B005E9"/>
    <w:rsid w:val="00B0265D"/>
    <w:rsid w:val="00B02E4A"/>
    <w:rsid w:val="00B0673E"/>
    <w:rsid w:val="00B0685E"/>
    <w:rsid w:val="00B069E6"/>
    <w:rsid w:val="00B06B00"/>
    <w:rsid w:val="00B15687"/>
    <w:rsid w:val="00B2278D"/>
    <w:rsid w:val="00B23522"/>
    <w:rsid w:val="00B264C1"/>
    <w:rsid w:val="00B2664F"/>
    <w:rsid w:val="00B30453"/>
    <w:rsid w:val="00B31F86"/>
    <w:rsid w:val="00B34FD4"/>
    <w:rsid w:val="00B369E1"/>
    <w:rsid w:val="00B36A22"/>
    <w:rsid w:val="00B40261"/>
    <w:rsid w:val="00B41C87"/>
    <w:rsid w:val="00B429F5"/>
    <w:rsid w:val="00B44A3D"/>
    <w:rsid w:val="00B44E8D"/>
    <w:rsid w:val="00B4585B"/>
    <w:rsid w:val="00B51972"/>
    <w:rsid w:val="00B520FD"/>
    <w:rsid w:val="00B54841"/>
    <w:rsid w:val="00B5526E"/>
    <w:rsid w:val="00B60851"/>
    <w:rsid w:val="00B614E8"/>
    <w:rsid w:val="00B62752"/>
    <w:rsid w:val="00B63900"/>
    <w:rsid w:val="00B63DF7"/>
    <w:rsid w:val="00B64758"/>
    <w:rsid w:val="00B7060B"/>
    <w:rsid w:val="00B73BBB"/>
    <w:rsid w:val="00B74B8E"/>
    <w:rsid w:val="00B80239"/>
    <w:rsid w:val="00B80771"/>
    <w:rsid w:val="00B80B17"/>
    <w:rsid w:val="00B8620C"/>
    <w:rsid w:val="00B86A6C"/>
    <w:rsid w:val="00B86CB7"/>
    <w:rsid w:val="00B870A9"/>
    <w:rsid w:val="00B90987"/>
    <w:rsid w:val="00B93285"/>
    <w:rsid w:val="00B94AB6"/>
    <w:rsid w:val="00B962D3"/>
    <w:rsid w:val="00B96F2E"/>
    <w:rsid w:val="00B97CFB"/>
    <w:rsid w:val="00BA03BA"/>
    <w:rsid w:val="00BA1A01"/>
    <w:rsid w:val="00BA3B74"/>
    <w:rsid w:val="00BA48A4"/>
    <w:rsid w:val="00BA49ED"/>
    <w:rsid w:val="00BA6F2C"/>
    <w:rsid w:val="00BA7334"/>
    <w:rsid w:val="00BA7965"/>
    <w:rsid w:val="00BB1A1F"/>
    <w:rsid w:val="00BB2F06"/>
    <w:rsid w:val="00BC1105"/>
    <w:rsid w:val="00BC25DF"/>
    <w:rsid w:val="00BC28BB"/>
    <w:rsid w:val="00BC4283"/>
    <w:rsid w:val="00BC5DFA"/>
    <w:rsid w:val="00BC606F"/>
    <w:rsid w:val="00BD0594"/>
    <w:rsid w:val="00BD09C3"/>
    <w:rsid w:val="00BD23EC"/>
    <w:rsid w:val="00BD2431"/>
    <w:rsid w:val="00BD33A9"/>
    <w:rsid w:val="00BD3427"/>
    <w:rsid w:val="00BD6A2E"/>
    <w:rsid w:val="00BD6C0E"/>
    <w:rsid w:val="00BD702B"/>
    <w:rsid w:val="00BE4823"/>
    <w:rsid w:val="00BE6EB7"/>
    <w:rsid w:val="00BF0337"/>
    <w:rsid w:val="00BF07E8"/>
    <w:rsid w:val="00BF1DD8"/>
    <w:rsid w:val="00BF4510"/>
    <w:rsid w:val="00BF745E"/>
    <w:rsid w:val="00C011BB"/>
    <w:rsid w:val="00C01E56"/>
    <w:rsid w:val="00C03DE0"/>
    <w:rsid w:val="00C046BE"/>
    <w:rsid w:val="00C07F1C"/>
    <w:rsid w:val="00C10471"/>
    <w:rsid w:val="00C12237"/>
    <w:rsid w:val="00C12618"/>
    <w:rsid w:val="00C12AA8"/>
    <w:rsid w:val="00C12F6C"/>
    <w:rsid w:val="00C14879"/>
    <w:rsid w:val="00C14C36"/>
    <w:rsid w:val="00C15EDD"/>
    <w:rsid w:val="00C16182"/>
    <w:rsid w:val="00C165D4"/>
    <w:rsid w:val="00C17425"/>
    <w:rsid w:val="00C21142"/>
    <w:rsid w:val="00C21771"/>
    <w:rsid w:val="00C23257"/>
    <w:rsid w:val="00C23CC1"/>
    <w:rsid w:val="00C24442"/>
    <w:rsid w:val="00C254A8"/>
    <w:rsid w:val="00C25511"/>
    <w:rsid w:val="00C26DCF"/>
    <w:rsid w:val="00C312F1"/>
    <w:rsid w:val="00C31FF1"/>
    <w:rsid w:val="00C320DD"/>
    <w:rsid w:val="00C32913"/>
    <w:rsid w:val="00C34C8C"/>
    <w:rsid w:val="00C35897"/>
    <w:rsid w:val="00C3630C"/>
    <w:rsid w:val="00C37893"/>
    <w:rsid w:val="00C37FBB"/>
    <w:rsid w:val="00C41339"/>
    <w:rsid w:val="00C41B7D"/>
    <w:rsid w:val="00C4383F"/>
    <w:rsid w:val="00C44730"/>
    <w:rsid w:val="00C47393"/>
    <w:rsid w:val="00C5027F"/>
    <w:rsid w:val="00C508BC"/>
    <w:rsid w:val="00C51644"/>
    <w:rsid w:val="00C517E7"/>
    <w:rsid w:val="00C53E47"/>
    <w:rsid w:val="00C53FB6"/>
    <w:rsid w:val="00C5485F"/>
    <w:rsid w:val="00C54FA4"/>
    <w:rsid w:val="00C55ABE"/>
    <w:rsid w:val="00C55CF9"/>
    <w:rsid w:val="00C5675A"/>
    <w:rsid w:val="00C56CBC"/>
    <w:rsid w:val="00C6297D"/>
    <w:rsid w:val="00C64D8F"/>
    <w:rsid w:val="00C65956"/>
    <w:rsid w:val="00C6623D"/>
    <w:rsid w:val="00C67CC6"/>
    <w:rsid w:val="00C67F41"/>
    <w:rsid w:val="00C71D52"/>
    <w:rsid w:val="00C749F5"/>
    <w:rsid w:val="00C75394"/>
    <w:rsid w:val="00C81265"/>
    <w:rsid w:val="00C82813"/>
    <w:rsid w:val="00C85F8D"/>
    <w:rsid w:val="00C90D04"/>
    <w:rsid w:val="00C90E48"/>
    <w:rsid w:val="00C916FD"/>
    <w:rsid w:val="00C921D5"/>
    <w:rsid w:val="00C946FA"/>
    <w:rsid w:val="00C94726"/>
    <w:rsid w:val="00CA0FE8"/>
    <w:rsid w:val="00CA3C6E"/>
    <w:rsid w:val="00CA5BA8"/>
    <w:rsid w:val="00CA65E3"/>
    <w:rsid w:val="00CA7B99"/>
    <w:rsid w:val="00CB127F"/>
    <w:rsid w:val="00CB2ACA"/>
    <w:rsid w:val="00CB2F3C"/>
    <w:rsid w:val="00CB3705"/>
    <w:rsid w:val="00CB54C9"/>
    <w:rsid w:val="00CB5722"/>
    <w:rsid w:val="00CC10C9"/>
    <w:rsid w:val="00CC3962"/>
    <w:rsid w:val="00CC4485"/>
    <w:rsid w:val="00CC47CC"/>
    <w:rsid w:val="00CC6AE7"/>
    <w:rsid w:val="00CC6C1F"/>
    <w:rsid w:val="00CD1202"/>
    <w:rsid w:val="00CD1326"/>
    <w:rsid w:val="00CD1609"/>
    <w:rsid w:val="00CD2273"/>
    <w:rsid w:val="00CD29C9"/>
    <w:rsid w:val="00CD2EF7"/>
    <w:rsid w:val="00CD385B"/>
    <w:rsid w:val="00CD48F8"/>
    <w:rsid w:val="00CD567C"/>
    <w:rsid w:val="00CD5712"/>
    <w:rsid w:val="00CE3EC4"/>
    <w:rsid w:val="00CE46B1"/>
    <w:rsid w:val="00CE6D07"/>
    <w:rsid w:val="00CF0245"/>
    <w:rsid w:val="00CF203D"/>
    <w:rsid w:val="00CF4362"/>
    <w:rsid w:val="00CF580D"/>
    <w:rsid w:val="00CF629C"/>
    <w:rsid w:val="00CF7B24"/>
    <w:rsid w:val="00D015BB"/>
    <w:rsid w:val="00D04F85"/>
    <w:rsid w:val="00D05177"/>
    <w:rsid w:val="00D075ED"/>
    <w:rsid w:val="00D103C5"/>
    <w:rsid w:val="00D10806"/>
    <w:rsid w:val="00D108C6"/>
    <w:rsid w:val="00D110C8"/>
    <w:rsid w:val="00D1622A"/>
    <w:rsid w:val="00D203F2"/>
    <w:rsid w:val="00D20CED"/>
    <w:rsid w:val="00D21686"/>
    <w:rsid w:val="00D251F7"/>
    <w:rsid w:val="00D31614"/>
    <w:rsid w:val="00D3172E"/>
    <w:rsid w:val="00D31F57"/>
    <w:rsid w:val="00D32466"/>
    <w:rsid w:val="00D32EA4"/>
    <w:rsid w:val="00D33288"/>
    <w:rsid w:val="00D3688F"/>
    <w:rsid w:val="00D40D22"/>
    <w:rsid w:val="00D410F0"/>
    <w:rsid w:val="00D412A4"/>
    <w:rsid w:val="00D412D9"/>
    <w:rsid w:val="00D4138C"/>
    <w:rsid w:val="00D44F42"/>
    <w:rsid w:val="00D44F7C"/>
    <w:rsid w:val="00D457BB"/>
    <w:rsid w:val="00D5040A"/>
    <w:rsid w:val="00D5186D"/>
    <w:rsid w:val="00D523EE"/>
    <w:rsid w:val="00D52835"/>
    <w:rsid w:val="00D533B0"/>
    <w:rsid w:val="00D534D8"/>
    <w:rsid w:val="00D53990"/>
    <w:rsid w:val="00D5462A"/>
    <w:rsid w:val="00D54CBD"/>
    <w:rsid w:val="00D571C7"/>
    <w:rsid w:val="00D5791D"/>
    <w:rsid w:val="00D6012B"/>
    <w:rsid w:val="00D611CE"/>
    <w:rsid w:val="00D6230D"/>
    <w:rsid w:val="00D63A0A"/>
    <w:rsid w:val="00D67342"/>
    <w:rsid w:val="00D675B0"/>
    <w:rsid w:val="00D70D7B"/>
    <w:rsid w:val="00D742C7"/>
    <w:rsid w:val="00D763DE"/>
    <w:rsid w:val="00D806E9"/>
    <w:rsid w:val="00D82DF0"/>
    <w:rsid w:val="00D8362C"/>
    <w:rsid w:val="00D83977"/>
    <w:rsid w:val="00D8416B"/>
    <w:rsid w:val="00D852D5"/>
    <w:rsid w:val="00D8613B"/>
    <w:rsid w:val="00D87511"/>
    <w:rsid w:val="00D87DE8"/>
    <w:rsid w:val="00D90397"/>
    <w:rsid w:val="00D9223C"/>
    <w:rsid w:val="00D969A0"/>
    <w:rsid w:val="00DA0A4C"/>
    <w:rsid w:val="00DA2381"/>
    <w:rsid w:val="00DA3842"/>
    <w:rsid w:val="00DA495A"/>
    <w:rsid w:val="00DA61C2"/>
    <w:rsid w:val="00DB07A9"/>
    <w:rsid w:val="00DB0C14"/>
    <w:rsid w:val="00DB22F2"/>
    <w:rsid w:val="00DB23DA"/>
    <w:rsid w:val="00DB272D"/>
    <w:rsid w:val="00DB36B3"/>
    <w:rsid w:val="00DB650E"/>
    <w:rsid w:val="00DB7C31"/>
    <w:rsid w:val="00DC43C5"/>
    <w:rsid w:val="00DC507A"/>
    <w:rsid w:val="00DC63C0"/>
    <w:rsid w:val="00DC7D53"/>
    <w:rsid w:val="00DC7ED7"/>
    <w:rsid w:val="00DD019A"/>
    <w:rsid w:val="00DD0337"/>
    <w:rsid w:val="00DD0C2F"/>
    <w:rsid w:val="00DD7BFF"/>
    <w:rsid w:val="00DE0376"/>
    <w:rsid w:val="00DE0B19"/>
    <w:rsid w:val="00DE14E2"/>
    <w:rsid w:val="00DE1CEA"/>
    <w:rsid w:val="00DE23DD"/>
    <w:rsid w:val="00DE3561"/>
    <w:rsid w:val="00DE3FCC"/>
    <w:rsid w:val="00DE5EC0"/>
    <w:rsid w:val="00DF02E7"/>
    <w:rsid w:val="00DF1D25"/>
    <w:rsid w:val="00DF6469"/>
    <w:rsid w:val="00DF73D2"/>
    <w:rsid w:val="00DF7AF9"/>
    <w:rsid w:val="00E01131"/>
    <w:rsid w:val="00E022B1"/>
    <w:rsid w:val="00E04415"/>
    <w:rsid w:val="00E0503D"/>
    <w:rsid w:val="00E07E98"/>
    <w:rsid w:val="00E10781"/>
    <w:rsid w:val="00E11915"/>
    <w:rsid w:val="00E1268B"/>
    <w:rsid w:val="00E14299"/>
    <w:rsid w:val="00E1540E"/>
    <w:rsid w:val="00E170D0"/>
    <w:rsid w:val="00E17DE0"/>
    <w:rsid w:val="00E22D8A"/>
    <w:rsid w:val="00E23307"/>
    <w:rsid w:val="00E23B9E"/>
    <w:rsid w:val="00E25519"/>
    <w:rsid w:val="00E2749A"/>
    <w:rsid w:val="00E324F5"/>
    <w:rsid w:val="00E32566"/>
    <w:rsid w:val="00E32630"/>
    <w:rsid w:val="00E32F44"/>
    <w:rsid w:val="00E40E40"/>
    <w:rsid w:val="00E43012"/>
    <w:rsid w:val="00E43524"/>
    <w:rsid w:val="00E435D6"/>
    <w:rsid w:val="00E4552F"/>
    <w:rsid w:val="00E45D2D"/>
    <w:rsid w:val="00E50481"/>
    <w:rsid w:val="00E50A5F"/>
    <w:rsid w:val="00E51094"/>
    <w:rsid w:val="00E52DE4"/>
    <w:rsid w:val="00E52FAE"/>
    <w:rsid w:val="00E5335D"/>
    <w:rsid w:val="00E54531"/>
    <w:rsid w:val="00E54A97"/>
    <w:rsid w:val="00E57436"/>
    <w:rsid w:val="00E61691"/>
    <w:rsid w:val="00E63F96"/>
    <w:rsid w:val="00E65065"/>
    <w:rsid w:val="00E652D1"/>
    <w:rsid w:val="00E67B5C"/>
    <w:rsid w:val="00E703EF"/>
    <w:rsid w:val="00E744B5"/>
    <w:rsid w:val="00E75031"/>
    <w:rsid w:val="00E753EC"/>
    <w:rsid w:val="00E7649F"/>
    <w:rsid w:val="00E77C21"/>
    <w:rsid w:val="00E84663"/>
    <w:rsid w:val="00E86A5B"/>
    <w:rsid w:val="00E90FD6"/>
    <w:rsid w:val="00E94AE8"/>
    <w:rsid w:val="00E95104"/>
    <w:rsid w:val="00E9598B"/>
    <w:rsid w:val="00E96865"/>
    <w:rsid w:val="00E97332"/>
    <w:rsid w:val="00E97573"/>
    <w:rsid w:val="00EA0E10"/>
    <w:rsid w:val="00EA1050"/>
    <w:rsid w:val="00EA1A98"/>
    <w:rsid w:val="00EA269B"/>
    <w:rsid w:val="00EA2FE7"/>
    <w:rsid w:val="00EA3751"/>
    <w:rsid w:val="00EA4161"/>
    <w:rsid w:val="00EA546D"/>
    <w:rsid w:val="00EA5724"/>
    <w:rsid w:val="00EA6F27"/>
    <w:rsid w:val="00EB1E98"/>
    <w:rsid w:val="00EB3C96"/>
    <w:rsid w:val="00EB4F72"/>
    <w:rsid w:val="00EB6266"/>
    <w:rsid w:val="00EB6411"/>
    <w:rsid w:val="00EB7310"/>
    <w:rsid w:val="00EB7A32"/>
    <w:rsid w:val="00EB7C16"/>
    <w:rsid w:val="00EC011A"/>
    <w:rsid w:val="00EC13E8"/>
    <w:rsid w:val="00EC2964"/>
    <w:rsid w:val="00EC43CB"/>
    <w:rsid w:val="00EC542C"/>
    <w:rsid w:val="00EC563A"/>
    <w:rsid w:val="00EC7063"/>
    <w:rsid w:val="00ED3777"/>
    <w:rsid w:val="00ED47FF"/>
    <w:rsid w:val="00ED7ACD"/>
    <w:rsid w:val="00EE0C25"/>
    <w:rsid w:val="00EE17A2"/>
    <w:rsid w:val="00EE1E77"/>
    <w:rsid w:val="00EE37A1"/>
    <w:rsid w:val="00EE44D6"/>
    <w:rsid w:val="00EE52A6"/>
    <w:rsid w:val="00EE5A9F"/>
    <w:rsid w:val="00EE77BE"/>
    <w:rsid w:val="00EF104C"/>
    <w:rsid w:val="00EF4598"/>
    <w:rsid w:val="00EF5067"/>
    <w:rsid w:val="00EF5413"/>
    <w:rsid w:val="00EF713C"/>
    <w:rsid w:val="00F02709"/>
    <w:rsid w:val="00F04EA1"/>
    <w:rsid w:val="00F07F66"/>
    <w:rsid w:val="00F10515"/>
    <w:rsid w:val="00F10CB0"/>
    <w:rsid w:val="00F1184C"/>
    <w:rsid w:val="00F165B5"/>
    <w:rsid w:val="00F17464"/>
    <w:rsid w:val="00F1753D"/>
    <w:rsid w:val="00F21818"/>
    <w:rsid w:val="00F307E0"/>
    <w:rsid w:val="00F33755"/>
    <w:rsid w:val="00F33CC7"/>
    <w:rsid w:val="00F34693"/>
    <w:rsid w:val="00F34942"/>
    <w:rsid w:val="00F36948"/>
    <w:rsid w:val="00F37856"/>
    <w:rsid w:val="00F403C6"/>
    <w:rsid w:val="00F44EBD"/>
    <w:rsid w:val="00F50BE5"/>
    <w:rsid w:val="00F519CF"/>
    <w:rsid w:val="00F54158"/>
    <w:rsid w:val="00F553D7"/>
    <w:rsid w:val="00F55751"/>
    <w:rsid w:val="00F62B09"/>
    <w:rsid w:val="00F64967"/>
    <w:rsid w:val="00F66CEB"/>
    <w:rsid w:val="00F670F6"/>
    <w:rsid w:val="00F67851"/>
    <w:rsid w:val="00F708FC"/>
    <w:rsid w:val="00F71F1B"/>
    <w:rsid w:val="00F72F85"/>
    <w:rsid w:val="00F7304A"/>
    <w:rsid w:val="00F740DD"/>
    <w:rsid w:val="00F741AB"/>
    <w:rsid w:val="00F758C3"/>
    <w:rsid w:val="00F75C22"/>
    <w:rsid w:val="00F761C2"/>
    <w:rsid w:val="00F766C9"/>
    <w:rsid w:val="00F80211"/>
    <w:rsid w:val="00F809C8"/>
    <w:rsid w:val="00F81B73"/>
    <w:rsid w:val="00F82A2F"/>
    <w:rsid w:val="00F82A6A"/>
    <w:rsid w:val="00F8390B"/>
    <w:rsid w:val="00F84753"/>
    <w:rsid w:val="00F84E8C"/>
    <w:rsid w:val="00F855D5"/>
    <w:rsid w:val="00F8634B"/>
    <w:rsid w:val="00F86E2C"/>
    <w:rsid w:val="00F87F8D"/>
    <w:rsid w:val="00F90A5F"/>
    <w:rsid w:val="00F91791"/>
    <w:rsid w:val="00F9214D"/>
    <w:rsid w:val="00F92F23"/>
    <w:rsid w:val="00F9317B"/>
    <w:rsid w:val="00F931E5"/>
    <w:rsid w:val="00F93AA1"/>
    <w:rsid w:val="00F95A92"/>
    <w:rsid w:val="00F95E21"/>
    <w:rsid w:val="00F9649D"/>
    <w:rsid w:val="00F96A28"/>
    <w:rsid w:val="00F96D5D"/>
    <w:rsid w:val="00F96E87"/>
    <w:rsid w:val="00FA05B0"/>
    <w:rsid w:val="00FA1A41"/>
    <w:rsid w:val="00FA242E"/>
    <w:rsid w:val="00FA2C9B"/>
    <w:rsid w:val="00FA6290"/>
    <w:rsid w:val="00FA6D97"/>
    <w:rsid w:val="00FA7275"/>
    <w:rsid w:val="00FB4D38"/>
    <w:rsid w:val="00FB6420"/>
    <w:rsid w:val="00FB6685"/>
    <w:rsid w:val="00FB6D77"/>
    <w:rsid w:val="00FC238A"/>
    <w:rsid w:val="00FC4D57"/>
    <w:rsid w:val="00FC6CDC"/>
    <w:rsid w:val="00FD1232"/>
    <w:rsid w:val="00FD53F0"/>
    <w:rsid w:val="00FE2446"/>
    <w:rsid w:val="00FE2853"/>
    <w:rsid w:val="00FE2D23"/>
    <w:rsid w:val="00FE4B0A"/>
    <w:rsid w:val="00FE5321"/>
    <w:rsid w:val="00FE5F55"/>
    <w:rsid w:val="00FE7593"/>
    <w:rsid w:val="00FE75CB"/>
    <w:rsid w:val="00FF16AD"/>
    <w:rsid w:val="00FF171C"/>
    <w:rsid w:val="00FF2DB9"/>
    <w:rsid w:val="00FF3AC9"/>
    <w:rsid w:val="00FF40DB"/>
    <w:rsid w:val="00FF5729"/>
    <w:rsid w:val="00FF5D4A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987BBE78-E418-4110-8C84-9D98D5FD6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EC5"/>
    <w:pPr>
      <w:keepNext/>
      <w:spacing w:before="240" w:line="276" w:lineRule="auto"/>
      <w:ind w:firstLine="0"/>
      <w:jc w:val="left"/>
      <w:outlineLvl w:val="0"/>
    </w:pPr>
    <w:rPr>
      <w:rFonts w:asciiTheme="majorBidi" w:hAnsiTheme="majorBidi" w:cstheme="majorBidi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9F2EC5"/>
    <w:pPr>
      <w:outlineLvl w:val="1"/>
    </w:pPr>
    <w:rPr>
      <w:b w:val="0"/>
      <w:bCs w:val="0"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1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1E3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Hyperlink">
    <w:name w:val="Hyperlink"/>
    <w:basedOn w:val="DefaultParagraphFont"/>
    <w:uiPriority w:val="99"/>
    <w:unhideWhenUsed/>
    <w:rsid w:val="00DA4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BB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F2EC5"/>
    <w:rPr>
      <w:rFonts w:asciiTheme="majorBidi" w:hAnsiTheme="majorBidi" w:cstheme="majorBid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1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BA49E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571E21"/>
    <w:pPr>
      <w:spacing w:after="0"/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71E21"/>
    <w:rPr>
      <w:rFonts w:ascii="Times New Roman" w:hAnsi="Times New Roman" w:cs="Times New Roman"/>
      <w:noProof/>
      <w:sz w:val="24"/>
    </w:rPr>
  </w:style>
  <w:style w:type="paragraph" w:customStyle="1" w:styleId="EndNoteBibliography">
    <w:name w:val="EndNote Bibliography"/>
    <w:basedOn w:val="Normal"/>
    <w:link w:val="EndNoteBibliographyChar"/>
    <w:rsid w:val="00571E21"/>
    <w:pPr>
      <w:spacing w:line="240" w:lineRule="auto"/>
      <w:jc w:val="left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71E21"/>
    <w:rPr>
      <w:rFonts w:ascii="Times New Roman" w:hAnsi="Times New Roman" w:cs="Times New Roman"/>
      <w:noProof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F2EC5"/>
    <w:rPr>
      <w:rFonts w:asciiTheme="majorBidi" w:hAnsiTheme="majorBidi" w:cstheme="majorBidi"/>
      <w:i/>
      <w:i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C0A"/>
  </w:style>
  <w:style w:type="paragraph" w:styleId="Footer">
    <w:name w:val="footer"/>
    <w:basedOn w:val="Normal"/>
    <w:link w:val="FooterChar"/>
    <w:uiPriority w:val="99"/>
    <w:unhideWhenUsed/>
    <w:rsid w:val="009A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C0A"/>
  </w:style>
  <w:style w:type="paragraph" w:styleId="BalloonText">
    <w:name w:val="Balloon Text"/>
    <w:basedOn w:val="Normal"/>
    <w:link w:val="BalloonTextChar"/>
    <w:uiPriority w:val="99"/>
    <w:semiHidden/>
    <w:unhideWhenUsed/>
    <w:rsid w:val="003A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9FC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834D15"/>
  </w:style>
  <w:style w:type="character" w:styleId="Emphasis">
    <w:name w:val="Emphasis"/>
    <w:basedOn w:val="DefaultParagraphFont"/>
    <w:uiPriority w:val="20"/>
    <w:qFormat/>
    <w:rsid w:val="00834D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2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10</Pages>
  <Words>3094</Words>
  <Characters>17637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Princeton University</Company>
  <LinksUpToDate>false</LinksUpToDate>
  <CharactersWithSpaces>20690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Uriel Abulof</dc:creator>
  <cp:keywords/>
  <dc:description/>
  <cp:lastModifiedBy>Uriel Abulof</cp:lastModifiedBy>
  <cp:revision>41</cp:revision>
  <cp:lastPrinted>2015-02-03T21:40:00Z</cp:lastPrinted>
  <dcterms:created xsi:type="dcterms:W3CDTF">2015-08-12T13:42:00Z</dcterms:created>
  <dcterms:modified xsi:type="dcterms:W3CDTF">2015-09-06T09:46:00Z</dcterms:modified>
</cp:coreProperties>
</file>