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50" w:rsidRPr="00D93A79" w:rsidRDefault="005D46E2" w:rsidP="00954FEC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אוניברסיטת תל אביב</w:t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ab/>
        <w:t>סמסטר ב', תשע"ה</w:t>
      </w:r>
    </w:p>
    <w:p w:rsidR="00D820DB" w:rsidRPr="00D93A79" w:rsidRDefault="005D46E2" w:rsidP="004E6DA4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הפקולטה למדעי החברה</w:t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Pr="00D93A79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>יום ה' 19  -  16</w:t>
      </w:r>
    </w:p>
    <w:p w:rsidR="005D46E2" w:rsidRDefault="005D46E2" w:rsidP="004E6DA4">
      <w:pPr>
        <w:bidi/>
        <w:rPr>
          <w:rFonts w:ascii="Lucida Grande" w:hAnsi="Lucida Grande"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החוג לסו</w:t>
      </w:r>
      <w:r w:rsidR="00874BDF" w:rsidRPr="00D93A79">
        <w:rPr>
          <w:rFonts w:cs="David" w:hint="cs"/>
          <w:sz w:val="22"/>
          <w:szCs w:val="22"/>
          <w:rtl/>
          <w:lang w:bidi="he-IL"/>
        </w:rPr>
        <w:t>ציולוגיה ואנתרופולוגיה</w:t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  <w:r w:rsidR="004E6DA4">
        <w:rPr>
          <w:rFonts w:cs="David" w:hint="cs"/>
          <w:sz w:val="22"/>
          <w:szCs w:val="22"/>
          <w:rtl/>
          <w:lang w:bidi="he-IL"/>
        </w:rPr>
        <w:t>קורס מס' 10413102</w:t>
      </w:r>
      <w:r w:rsidR="00874BDF" w:rsidRPr="00D93A79">
        <w:rPr>
          <w:rFonts w:cs="David" w:hint="cs"/>
          <w:sz w:val="22"/>
          <w:szCs w:val="22"/>
          <w:rtl/>
          <w:lang w:bidi="he-IL"/>
        </w:rPr>
        <w:tab/>
      </w:r>
    </w:p>
    <w:p w:rsidR="00FC12C3" w:rsidRPr="00D93A79" w:rsidRDefault="00FC12C3" w:rsidP="00FC12C3">
      <w:pPr>
        <w:bidi/>
        <w:jc w:val="both"/>
        <w:rPr>
          <w:rFonts w:ascii="Lucida Grande" w:hAnsi="Lucida Grande" w:cs="David"/>
          <w:sz w:val="22"/>
          <w:szCs w:val="22"/>
          <w:rtl/>
          <w:lang w:bidi="he-IL"/>
        </w:rPr>
      </w:pPr>
    </w:p>
    <w:p w:rsidR="005D46E2" w:rsidRPr="00D93A79" w:rsidRDefault="005D46E2" w:rsidP="00954FEC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5D46E2" w:rsidRPr="00D93A79" w:rsidRDefault="00454DE2" w:rsidP="00954FEC">
      <w:pPr>
        <w:bidi/>
        <w:jc w:val="center"/>
        <w:rPr>
          <w:rFonts w:cs="David"/>
          <w:b/>
          <w:bCs/>
          <w:sz w:val="28"/>
          <w:szCs w:val="28"/>
          <w:u w:val="single"/>
          <w:rtl/>
          <w:lang w:bidi="he-IL"/>
        </w:rPr>
      </w:pPr>
      <w:r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תכנית הקורס '</w:t>
      </w:r>
      <w:r w:rsidR="005D46E2"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חברה בישראל</w:t>
      </w:r>
      <w:r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'</w:t>
      </w:r>
    </w:p>
    <w:p w:rsidR="005D46E2" w:rsidRPr="00D93A79" w:rsidRDefault="005D46E2" w:rsidP="00E203D1">
      <w:pPr>
        <w:bidi/>
        <w:rPr>
          <w:rFonts w:cs="David"/>
          <w:sz w:val="14"/>
          <w:szCs w:val="14"/>
          <w:rtl/>
          <w:lang w:bidi="he-IL"/>
        </w:rPr>
      </w:pPr>
    </w:p>
    <w:p w:rsidR="005D46E2" w:rsidRPr="00D93A79" w:rsidRDefault="005D46E2" w:rsidP="00954FEC">
      <w:pPr>
        <w:bidi/>
        <w:jc w:val="center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פרופ' יהודה שנהב</w:t>
      </w:r>
    </w:p>
    <w:p w:rsidR="00711045" w:rsidRPr="00D93A79" w:rsidRDefault="005D46E2" w:rsidP="00DC5175">
      <w:pPr>
        <w:bidi/>
        <w:jc w:val="center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עוזרת הוראה: </w:t>
      </w:r>
      <w:r w:rsidR="00DC5175">
        <w:rPr>
          <w:rFonts w:cs="David" w:hint="cs"/>
          <w:sz w:val="22"/>
          <w:szCs w:val="22"/>
          <w:rtl/>
          <w:lang w:bidi="he-IL"/>
        </w:rPr>
        <w:t>עירית נעמן</w:t>
      </w:r>
    </w:p>
    <w:p w:rsidR="00711045" w:rsidRPr="00D93A79" w:rsidRDefault="00711045" w:rsidP="00DC5175">
      <w:pPr>
        <w:bidi/>
        <w:jc w:val="center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89452E">
        <w:rPr>
          <w:rFonts w:cs="David"/>
          <w:sz w:val="22"/>
          <w:szCs w:val="22"/>
          <w:lang w:bidi="he-IL"/>
        </w:rPr>
        <w:t>i</w:t>
      </w:r>
      <w:r w:rsidR="00DC5175">
        <w:rPr>
          <w:rFonts w:cs="David"/>
          <w:sz w:val="22"/>
          <w:szCs w:val="22"/>
          <w:lang w:bidi="he-IL"/>
        </w:rPr>
        <w:t>rit.naaman@gmail.com</w:t>
      </w:r>
    </w:p>
    <w:p w:rsidR="00C42B66" w:rsidRPr="00D93A79" w:rsidRDefault="00C42B66" w:rsidP="00C42B66">
      <w:pPr>
        <w:bidi/>
        <w:jc w:val="center"/>
        <w:rPr>
          <w:rFonts w:cs="David"/>
          <w:sz w:val="14"/>
          <w:szCs w:val="14"/>
          <w:rtl/>
          <w:lang w:bidi="he-IL"/>
        </w:rPr>
      </w:pPr>
    </w:p>
    <w:p w:rsidR="00063F72" w:rsidRPr="00D93A79" w:rsidRDefault="00063F72" w:rsidP="00063F72">
      <w:pPr>
        <w:bidi/>
        <w:ind w:left="366" w:right="540"/>
        <w:jc w:val="both"/>
        <w:rPr>
          <w:rFonts w:cs="David"/>
          <w:sz w:val="16"/>
          <w:szCs w:val="16"/>
          <w:rtl/>
          <w:lang w:bidi="he-IL"/>
        </w:rPr>
      </w:pPr>
    </w:p>
    <w:p w:rsidR="00261558" w:rsidRPr="00D93A79" w:rsidRDefault="00261558" w:rsidP="00261558">
      <w:pPr>
        <w:bidi/>
        <w:spacing w:line="360" w:lineRule="auto"/>
        <w:ind w:left="369" w:right="539"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במ</w:t>
      </w:r>
      <w:r w:rsidR="00D93A79">
        <w:rPr>
          <w:rFonts w:cs="David" w:hint="cs"/>
          <w:sz w:val="22"/>
          <w:szCs w:val="22"/>
          <w:rtl/>
          <w:lang w:bidi="he-IL"/>
        </w:rPr>
        <w:t>הלך הקורס נציג עמדה סוציולוגית 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מבקשת לערער על: (1) קיומו של מבנה אפריורי המכונה 'חברה ישראלית'; (2) קיומו של נרטיב קנוני המקובל על כל החלקים בתוך החברה בישראל. על מנת לייצר גוף של ידע על החברה בישראל, אנו לוקחים ברצינות את הצעתו של הסוציולוג מקס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וובר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לפיה יש לחקור את יחסי הגומלין בין מומנטים היסטוריים וקטגוריות אנליטיות. בעקבות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וובר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נציג מומנטים היסטוריים המסתכמים לכלל פרגמנטים נרטיביים מגוונים ללא היגיון אחד מארגן. כל מומנט היסטורי ישמש חרך הצצה לאופן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הבנייתן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של קטגוריות אנליטיות/תיאורטיות, ובשל כך, כל קטגוריה אנליטית בה נשתמש תמוקם בהקשר היסטורי. מסגרת אפיסטמולוגית כזו אמורה לאפשר גמישות תיאורטית תוך הפעלת הקטגוריות האנליטיות על מגוון של מקרים היסטוריים.</w:t>
      </w:r>
    </w:p>
    <w:p w:rsidR="005D46E2" w:rsidRPr="00D93A79" w:rsidRDefault="005D46E2" w:rsidP="00063F72">
      <w:pPr>
        <w:bidi/>
        <w:ind w:left="366" w:right="540"/>
        <w:jc w:val="center"/>
        <w:rPr>
          <w:rFonts w:cs="David"/>
          <w:sz w:val="16"/>
          <w:szCs w:val="16"/>
          <w:rtl/>
          <w:lang w:bidi="he-IL"/>
        </w:rPr>
      </w:pPr>
    </w:p>
    <w:p w:rsidR="00454DE2" w:rsidRPr="00D93A79" w:rsidRDefault="00454DE2" w:rsidP="00454DE2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u w:val="single"/>
          <w:rtl/>
          <w:lang w:bidi="he-IL"/>
        </w:rPr>
        <w:t>חובות הקורס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:</w:t>
      </w:r>
    </w:p>
    <w:p w:rsidR="00454DE2" w:rsidRPr="00D93A79" w:rsidRDefault="00454DE2" w:rsidP="00235F37">
      <w:pPr>
        <w:numPr>
          <w:ilvl w:val="0"/>
          <w:numId w:val="1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קריאה בפריטי החובה של הרשימה הביבליוגראפית לפני השיעור</w:t>
      </w:r>
      <w:r w:rsidR="00235F37">
        <w:rPr>
          <w:rFonts w:cs="David" w:hint="cs"/>
          <w:sz w:val="22"/>
          <w:szCs w:val="22"/>
          <w:rtl/>
          <w:lang w:bidi="he-IL"/>
        </w:rPr>
        <w:t>. בנספח לסילבוס נמצאים פריטי הרשות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454DE2" w:rsidRPr="00D93A79" w:rsidRDefault="00454DE2" w:rsidP="00454DE2">
      <w:pPr>
        <w:numPr>
          <w:ilvl w:val="0"/>
          <w:numId w:val="1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בחינת בית מסכמת. דוגמה לפורמט הבחינה תוכלו למצוא באתר הקורס.</w:t>
      </w:r>
    </w:p>
    <w:p w:rsidR="00454DE2" w:rsidRPr="00D93A79" w:rsidRDefault="00454DE2" w:rsidP="00454DE2">
      <w:pPr>
        <w:bidi/>
        <w:jc w:val="both"/>
        <w:rPr>
          <w:rFonts w:cs="David"/>
          <w:rtl/>
          <w:lang w:bidi="he-IL"/>
        </w:rPr>
      </w:pPr>
    </w:p>
    <w:p w:rsidR="00063F72" w:rsidRPr="00D93A79" w:rsidRDefault="00063F72" w:rsidP="00954FEC">
      <w:pPr>
        <w:bidi/>
        <w:jc w:val="both"/>
        <w:rPr>
          <w:rFonts w:cs="David"/>
          <w:b/>
          <w:bCs/>
          <w:sz w:val="20"/>
          <w:szCs w:val="20"/>
          <w:u w:val="single"/>
          <w:rtl/>
          <w:lang w:bidi="he-IL"/>
        </w:rPr>
      </w:pPr>
    </w:p>
    <w:p w:rsidR="005D46E2" w:rsidRPr="00D93A79" w:rsidRDefault="00454DE2" w:rsidP="00063F72">
      <w:pPr>
        <w:bidi/>
        <w:jc w:val="both"/>
        <w:rPr>
          <w:rFonts w:cs="David"/>
          <w:b/>
          <w:bCs/>
          <w:sz w:val="28"/>
          <w:szCs w:val="28"/>
          <w:u w:val="single"/>
          <w:rtl/>
          <w:lang w:bidi="he-IL"/>
        </w:rPr>
      </w:pPr>
      <w:r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סדר ההרצאות ו</w:t>
      </w:r>
      <w:r w:rsidR="005D46E2"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רשימת קריאה</w:t>
      </w:r>
      <w:r w:rsidRPr="00D93A79">
        <w:rPr>
          <w:rFonts w:cs="David" w:hint="cs"/>
          <w:b/>
          <w:bCs/>
          <w:sz w:val="28"/>
          <w:szCs w:val="28"/>
          <w:u w:val="single"/>
          <w:rtl/>
          <w:lang w:bidi="he-IL"/>
        </w:rPr>
        <w:t>:</w:t>
      </w:r>
    </w:p>
    <w:p w:rsidR="00E10383" w:rsidRPr="00D93A79" w:rsidRDefault="00E10383" w:rsidP="00954FEC">
      <w:pPr>
        <w:bidi/>
        <w:jc w:val="both"/>
        <w:rPr>
          <w:rFonts w:cs="David"/>
          <w:rtl/>
          <w:lang w:bidi="he-IL"/>
        </w:rPr>
      </w:pPr>
    </w:p>
    <w:p w:rsidR="00E10383" w:rsidRPr="00D93A79" w:rsidRDefault="00E10383" w:rsidP="00954FEC">
      <w:pPr>
        <w:bidi/>
        <w:jc w:val="both"/>
        <w:rPr>
          <w:rFonts w:cs="David"/>
          <w:sz w:val="10"/>
          <w:szCs w:val="10"/>
          <w:rtl/>
          <w:lang w:bidi="he-IL"/>
        </w:rPr>
      </w:pPr>
    </w:p>
    <w:p w:rsidR="00063F72" w:rsidRPr="00D93A79" w:rsidRDefault="00063F72" w:rsidP="00DF408A">
      <w:pPr>
        <w:bidi/>
        <w:jc w:val="both"/>
        <w:rPr>
          <w:rFonts w:cs="David"/>
          <w:bCs/>
          <w:iCs/>
          <w:u w:val="single"/>
          <w:rtl/>
          <w:lang w:bidi="he-IL"/>
        </w:rPr>
      </w:pPr>
      <w:r w:rsidRPr="00D93A79">
        <w:rPr>
          <w:rFonts w:cs="David" w:hint="cs"/>
          <w:bCs/>
          <w:iCs/>
          <w:u w:val="single"/>
          <w:rtl/>
          <w:lang w:bidi="he-IL"/>
        </w:rPr>
        <w:t>שיעור 1</w:t>
      </w:r>
      <w:r w:rsidR="00C467F9" w:rsidRPr="00D93A79">
        <w:rPr>
          <w:rFonts w:cs="David" w:hint="cs"/>
          <w:bCs/>
          <w:iCs/>
          <w:u w:val="single"/>
          <w:rtl/>
          <w:lang w:bidi="he-IL"/>
        </w:rPr>
        <w:t xml:space="preserve"> -</w:t>
      </w:r>
      <w:r w:rsidRPr="00D93A79">
        <w:rPr>
          <w:rFonts w:cs="David" w:hint="cs"/>
          <w:bCs/>
          <w:iCs/>
          <w:u w:val="single"/>
          <w:rtl/>
          <w:lang w:bidi="he-IL"/>
        </w:rPr>
        <w:t xml:space="preserve"> גישות לחקר חברה בישראל</w:t>
      </w:r>
      <w:r w:rsidR="00DC2B12" w:rsidRPr="00D93A79">
        <w:rPr>
          <w:rFonts w:cs="David" w:hint="cs"/>
          <w:bCs/>
          <w:iCs/>
          <w:u w:val="single"/>
          <w:rtl/>
          <w:lang w:bidi="he-IL"/>
        </w:rPr>
        <w:t xml:space="preserve"> </w:t>
      </w:r>
    </w:p>
    <w:p w:rsidR="00DD4AF9" w:rsidRPr="00D93A79" w:rsidRDefault="00DD4AF9" w:rsidP="00C467F9">
      <w:pPr>
        <w:bidi/>
        <w:spacing w:line="360" w:lineRule="auto"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063F72" w:rsidRPr="00D93A79" w:rsidRDefault="00063F72" w:rsidP="00BF45A2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Pr="00D93A79">
        <w:rPr>
          <w:rFonts w:cs="David" w:hint="cs"/>
          <w:sz w:val="22"/>
          <w:szCs w:val="22"/>
          <w:rtl/>
          <w:lang w:bidi="he-IL"/>
        </w:rPr>
        <w:t>מושג הפרדיגמה, הקשר בין פרדיגמה והיסטוריה,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proofErr w:type="spellStart"/>
      <w:r w:rsidR="009C76D4" w:rsidRPr="00D93A79">
        <w:rPr>
          <w:rFonts w:cs="David" w:hint="cs"/>
          <w:sz w:val="22"/>
          <w:szCs w:val="22"/>
          <w:rtl/>
          <w:lang w:bidi="he-IL"/>
        </w:rPr>
        <w:t>גניאולוגיה</w:t>
      </w:r>
      <w:proofErr w:type="spellEnd"/>
      <w:r w:rsidR="009C76D4" w:rsidRPr="00D93A79">
        <w:rPr>
          <w:rFonts w:cs="David" w:hint="cs"/>
          <w:sz w:val="22"/>
          <w:szCs w:val="22"/>
          <w:rtl/>
          <w:lang w:bidi="he-IL"/>
        </w:rPr>
        <w:t>, נקודת אפס,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קשר</w:t>
      </w:r>
      <w:r w:rsidR="00575CD6" w:rsidRPr="00D93A79">
        <w:rPr>
          <w:rFonts w:cs="David" w:hint="cs"/>
          <w:sz w:val="22"/>
          <w:szCs w:val="22"/>
          <w:rtl/>
          <w:lang w:bidi="he-IL"/>
        </w:rPr>
        <w:t xml:space="preserve"> בין היסטוריה ומושגים אנליטיים, תיאורית המודרניזציה, סוציולוגיה של מעמדות, סוציולוגיה של אליטות, סוציולוגיה מודרניסטית וסוציולוגיה פוסטמודרניסטית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063F72" w:rsidRPr="00D93A79" w:rsidRDefault="00063F72" w:rsidP="00063F72">
      <w:pPr>
        <w:bidi/>
        <w:jc w:val="both"/>
        <w:rPr>
          <w:rFonts w:cs="David"/>
          <w:b/>
          <w:bCs/>
          <w:sz w:val="16"/>
          <w:szCs w:val="16"/>
          <w:rtl/>
          <w:lang w:bidi="he-IL"/>
        </w:rPr>
      </w:pPr>
    </w:p>
    <w:p w:rsidR="00034487" w:rsidRPr="00D93A79" w:rsidRDefault="00034487" w:rsidP="0080729E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קריאת </w:t>
      </w:r>
      <w:r w:rsidR="00C75D9F">
        <w:rPr>
          <w:rFonts w:cs="David" w:hint="cs"/>
          <w:b/>
          <w:bCs/>
          <w:sz w:val="22"/>
          <w:szCs w:val="22"/>
          <w:rtl/>
          <w:lang w:bidi="he-IL"/>
        </w:rPr>
        <w:t>חובה:</w:t>
      </w:r>
    </w:p>
    <w:p w:rsidR="00034487" w:rsidRPr="00D93A79" w:rsidRDefault="00034487" w:rsidP="00034487">
      <w:pPr>
        <w:bidi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063F72" w:rsidRPr="00D93A79" w:rsidRDefault="00063F72" w:rsidP="00063F72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אבנון דן ושמיר רונן, 1998. "מרטין בובר והסוציולוגיה הישראלית",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13-12, עמ' 56-47.</w:t>
      </w:r>
    </w:p>
    <w:p w:rsidR="00063F72" w:rsidRPr="00D93A79" w:rsidRDefault="00063F72" w:rsidP="00063F72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063F72" w:rsidRPr="00D93A79" w:rsidRDefault="00063F72" w:rsidP="00575CD6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רם אורי, 2006.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הזמן של הפוסט: לאומיות והפוליטיקה של הידע בישראל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575CD6" w:rsidRPr="00D93A79">
        <w:rPr>
          <w:rFonts w:cs="David" w:hint="cs"/>
          <w:sz w:val="22"/>
          <w:szCs w:val="22"/>
          <w:rtl/>
          <w:lang w:bidi="he-IL"/>
        </w:rPr>
        <w:t>רסלינג</w:t>
      </w:r>
      <w:r w:rsidRPr="00D93A79">
        <w:rPr>
          <w:rFonts w:cs="David" w:hint="cs"/>
          <w:sz w:val="22"/>
          <w:szCs w:val="22"/>
          <w:rtl/>
          <w:lang w:bidi="he-IL"/>
        </w:rPr>
        <w:t>, עמ' 114-71.</w:t>
      </w:r>
    </w:p>
    <w:p w:rsidR="005D43BD" w:rsidRPr="00D93A79" w:rsidRDefault="005D43BD" w:rsidP="005D43BD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E37959" w:rsidRPr="00D93A79" w:rsidRDefault="005D43BD" w:rsidP="005D43BD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הרצוג חנה, 2000. "כל שנה יכולה להיחשב כשנה הראשונה",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17, עמ' 154-149.</w:t>
      </w:r>
    </w:p>
    <w:p w:rsidR="00034487" w:rsidRPr="00D93A79" w:rsidRDefault="00034487" w:rsidP="00034487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80729E" w:rsidRDefault="0080729E" w:rsidP="00240167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C9626F" w:rsidRPr="00D93A79" w:rsidRDefault="00C9626F" w:rsidP="0080729E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 w:rsidR="00063F72" w:rsidRPr="00D93A79">
        <w:rPr>
          <w:rFonts w:cs="David" w:hint="cs"/>
          <w:b/>
          <w:bCs/>
          <w:i/>
          <w:iCs/>
          <w:u w:val="single"/>
          <w:rtl/>
          <w:lang w:bidi="he-IL"/>
        </w:rPr>
        <w:t>2</w:t>
      </w:r>
      <w:r w:rsidR="00034487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- 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proofErr w:type="spellStart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הויכוח</w:t>
      </w:r>
      <w:proofErr w:type="spellEnd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על אל </w:t>
      </w:r>
      <w:proofErr w:type="spellStart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עריש</w:t>
      </w:r>
      <w:proofErr w:type="spellEnd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ואוגנדה</w:t>
      </w:r>
    </w:p>
    <w:p w:rsidR="00DD4AF9" w:rsidRPr="00D93A79" w:rsidRDefault="00DD4AF9" w:rsidP="005D43BD">
      <w:pPr>
        <w:bidi/>
        <w:jc w:val="both"/>
        <w:rPr>
          <w:rFonts w:cs="David"/>
          <w:b/>
          <w:bCs/>
          <w:sz w:val="14"/>
          <w:szCs w:val="14"/>
          <w:rtl/>
          <w:lang w:bidi="he-IL"/>
        </w:rPr>
      </w:pPr>
    </w:p>
    <w:p w:rsidR="00C9626F" w:rsidRPr="00D93A79" w:rsidRDefault="00C9626F" w:rsidP="003E3A61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="005D43BD" w:rsidRPr="00D93A79">
        <w:rPr>
          <w:rFonts w:cs="David" w:hint="cs"/>
          <w:sz w:val="22"/>
          <w:szCs w:val="22"/>
          <w:rtl/>
          <w:lang w:bidi="he-IL"/>
        </w:rPr>
        <w:t xml:space="preserve">אתניות,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לאומיות, </w:t>
      </w:r>
      <w:r w:rsidR="005D43BD" w:rsidRPr="00D93A79">
        <w:rPr>
          <w:rFonts w:cs="David" w:hint="cs"/>
          <w:sz w:val="22"/>
          <w:szCs w:val="22"/>
          <w:rtl/>
          <w:lang w:bidi="he-IL"/>
        </w:rPr>
        <w:t>טריטוריאליות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5D43BD" w:rsidRPr="00D93A79">
        <w:rPr>
          <w:rFonts w:cs="David" w:hint="cs"/>
          <w:sz w:val="22"/>
          <w:szCs w:val="22"/>
          <w:rtl/>
          <w:lang w:bidi="he-IL"/>
        </w:rPr>
        <w:t>תרבות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5D43BD" w:rsidRPr="00D93A79">
        <w:rPr>
          <w:rFonts w:cs="David" w:hint="cs"/>
          <w:sz w:val="22"/>
          <w:szCs w:val="22"/>
          <w:rtl/>
          <w:lang w:bidi="he-IL"/>
        </w:rPr>
        <w:t>קולוניאליזם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proofErr w:type="spellStart"/>
      <w:r w:rsidR="005D43BD" w:rsidRPr="00D93A79">
        <w:rPr>
          <w:rFonts w:cs="David" w:hint="cs"/>
          <w:sz w:val="22"/>
          <w:szCs w:val="22"/>
          <w:rtl/>
          <w:lang w:bidi="he-IL"/>
        </w:rPr>
        <w:t>פוסטקולוניאליזם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5D43BD" w:rsidRPr="00D93A79">
        <w:rPr>
          <w:rFonts w:cs="David" w:hint="cs"/>
          <w:sz w:val="22"/>
          <w:szCs w:val="22"/>
          <w:rtl/>
          <w:lang w:bidi="he-IL"/>
        </w:rPr>
        <w:t>שלילת הגולה, אדם חדש, תיאולוגיה פוליטית, דת וחילוניות, מיניות, מגדר, מזרח-מערב, אוריינטליזם, טיהור והכלאה, נאורות (השכלה), סוציאליזם.</w:t>
      </w:r>
    </w:p>
    <w:p w:rsidR="00C9626F" w:rsidRPr="00D93A79" w:rsidRDefault="00C9626F" w:rsidP="00E203D1">
      <w:pPr>
        <w:bidi/>
        <w:jc w:val="both"/>
        <w:rPr>
          <w:rFonts w:cs="David"/>
          <w:sz w:val="14"/>
          <w:szCs w:val="14"/>
          <w:highlight w:val="yellow"/>
          <w:u w:val="single"/>
          <w:rtl/>
          <w:lang w:bidi="he-IL"/>
        </w:rPr>
      </w:pPr>
    </w:p>
    <w:p w:rsidR="00240167" w:rsidRPr="00D93A79" w:rsidRDefault="00240167" w:rsidP="00E203D1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34487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נפתלי הרץ אמבר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 (מתוך הסדרה "הכול אנשים")</w:t>
      </w:r>
    </w:p>
    <w:p w:rsidR="00240167" w:rsidRPr="00D93A79" w:rsidRDefault="00240167" w:rsidP="00C9626F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034487" w:rsidRPr="00D93A79" w:rsidRDefault="00034487" w:rsidP="00034487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034487" w:rsidRPr="00D93A79" w:rsidRDefault="00034487" w:rsidP="00034487">
      <w:pPr>
        <w:bidi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6846E8" w:rsidRPr="00D93A79" w:rsidRDefault="00BF45A2" w:rsidP="00034487">
      <w:pPr>
        <w:bidi/>
        <w:spacing w:line="360" w:lineRule="auto"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אליעד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יועז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6846E8" w:rsidRPr="00D93A79">
        <w:rPr>
          <w:rFonts w:cs="David" w:hint="cs"/>
          <w:sz w:val="22"/>
          <w:szCs w:val="22"/>
          <w:rtl/>
          <w:lang w:bidi="he-IL"/>
        </w:rPr>
        <w:t>2008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6846E8" w:rsidRPr="00D93A79">
        <w:rPr>
          <w:rFonts w:cs="David" w:hint="cs"/>
          <w:b/>
          <w:bCs/>
          <w:sz w:val="22"/>
          <w:szCs w:val="22"/>
          <w:rtl/>
          <w:lang w:bidi="he-IL"/>
        </w:rPr>
        <w:t>"ארץ טקסט"</w:t>
      </w:r>
      <w:r w:rsidR="006846E8" w:rsidRPr="00D93A79">
        <w:rPr>
          <w:rFonts w:cs="David" w:hint="cs"/>
          <w:sz w:val="22"/>
          <w:szCs w:val="22"/>
          <w:rtl/>
          <w:lang w:bidi="he-IL"/>
        </w:rPr>
        <w:t xml:space="preserve"> רסלינג, ע' 11-25</w:t>
      </w:r>
    </w:p>
    <w:p w:rsidR="00034487" w:rsidRPr="00D93A79" w:rsidRDefault="00034487" w:rsidP="00034487">
      <w:pPr>
        <w:bidi/>
        <w:spacing w:line="360" w:lineRule="auto"/>
        <w:jc w:val="both"/>
        <w:rPr>
          <w:rFonts w:cs="David"/>
          <w:sz w:val="8"/>
          <w:szCs w:val="8"/>
          <w:rtl/>
          <w:lang w:bidi="he-IL"/>
        </w:rPr>
      </w:pPr>
    </w:p>
    <w:p w:rsidR="007330BE" w:rsidRPr="00D93A79" w:rsidRDefault="007330BE" w:rsidP="00BF45A2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בר י</w:t>
      </w:r>
      <w:r w:rsidR="00BF45A2" w:rsidRPr="00D93A79">
        <w:rPr>
          <w:rFonts w:cs="David" w:hint="cs"/>
          <w:sz w:val="22"/>
          <w:szCs w:val="22"/>
          <w:rtl/>
          <w:lang w:bidi="he-IL"/>
        </w:rPr>
        <w:t>וסף איתן, 2006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"למה לא אוגנדה? המשלחת הציונית למזרח אפריקה </w:t>
      </w:r>
      <w:r w:rsidR="00BF45A2" w:rsidRPr="00D93A79">
        <w:rPr>
          <w:rFonts w:cs="David" w:hint="cs"/>
          <w:sz w:val="22"/>
          <w:szCs w:val="22"/>
          <w:rtl/>
          <w:lang w:bidi="he-IL"/>
        </w:rPr>
        <w:t>1905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="00BF45A2" w:rsidRPr="00D93A79">
        <w:rPr>
          <w:rFonts w:cs="David" w:hint="cs"/>
          <w:sz w:val="22"/>
          <w:szCs w:val="22"/>
          <w:rtl/>
          <w:lang w:bidi="he-IL"/>
        </w:rPr>
        <w:t xml:space="preserve"> 28, ע</w:t>
      </w:r>
      <w:r w:rsidRPr="00D93A79">
        <w:rPr>
          <w:rFonts w:cs="David" w:hint="cs"/>
          <w:sz w:val="22"/>
          <w:szCs w:val="22"/>
          <w:rtl/>
          <w:lang w:bidi="he-IL"/>
        </w:rPr>
        <w:t>' 100-75.</w:t>
      </w:r>
    </w:p>
    <w:p w:rsidR="007330BE" w:rsidRPr="00D93A79" w:rsidRDefault="007330BE" w:rsidP="007330BE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240167" w:rsidRPr="00D93A79" w:rsidRDefault="00BF45A2" w:rsidP="00B351CE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גלוזמן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מיכאל, 2003 </w:t>
      </w:r>
      <w:r w:rsidR="007330BE" w:rsidRPr="00D93A79">
        <w:rPr>
          <w:rFonts w:cs="David" w:hint="cs"/>
          <w:sz w:val="22"/>
          <w:szCs w:val="22"/>
          <w:rtl/>
          <w:lang w:bidi="he-IL"/>
        </w:rPr>
        <w:t xml:space="preserve">"חוסר כוח </w:t>
      </w:r>
      <w:r w:rsidR="007330BE" w:rsidRPr="00D93A79">
        <w:rPr>
          <w:rFonts w:cs="David"/>
          <w:sz w:val="22"/>
          <w:szCs w:val="22"/>
          <w:rtl/>
          <w:lang w:bidi="he-IL"/>
        </w:rPr>
        <w:t>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המחלה המבישה ביותר: ביאליק והפוגרום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בקישניי</w:t>
      </w:r>
      <w:r w:rsidR="007330BE" w:rsidRPr="00D93A79">
        <w:rPr>
          <w:rFonts w:cs="David" w:hint="cs"/>
          <w:sz w:val="22"/>
          <w:szCs w:val="22"/>
          <w:rtl/>
          <w:lang w:bidi="he-IL"/>
        </w:rPr>
        <w:t>ב</w:t>
      </w:r>
      <w:proofErr w:type="spellEnd"/>
      <w:r w:rsidR="00F32458" w:rsidRPr="00D93A79">
        <w:rPr>
          <w:rFonts w:cs="David" w:hint="cs"/>
          <w:sz w:val="22"/>
          <w:szCs w:val="22"/>
          <w:rtl/>
          <w:lang w:bidi="he-IL"/>
        </w:rPr>
        <w:t>"</w:t>
      </w:r>
      <w:r w:rsidR="007330BE"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="007330BE"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22, ע</w:t>
      </w:r>
      <w:r w:rsidR="007330BE" w:rsidRPr="00D93A79">
        <w:rPr>
          <w:rFonts w:cs="David" w:hint="cs"/>
          <w:sz w:val="22"/>
          <w:szCs w:val="22"/>
          <w:rtl/>
          <w:lang w:bidi="he-IL"/>
        </w:rPr>
        <w:t>' 132-105.</w:t>
      </w:r>
    </w:p>
    <w:p w:rsidR="00DA6509" w:rsidRPr="00D93A79" w:rsidRDefault="00DA6509" w:rsidP="00C75D9F">
      <w:pPr>
        <w:bidi/>
        <w:jc w:val="both"/>
        <w:rPr>
          <w:rFonts w:cs="David"/>
          <w:color w:val="000000"/>
          <w:sz w:val="22"/>
          <w:szCs w:val="22"/>
          <w:rtl/>
        </w:rPr>
      </w:pPr>
    </w:p>
    <w:p w:rsidR="00034487" w:rsidRPr="00D93A79" w:rsidRDefault="00034487" w:rsidP="00034487">
      <w:pPr>
        <w:bidi/>
        <w:jc w:val="both"/>
        <w:rPr>
          <w:rFonts w:cs="David"/>
          <w:sz w:val="36"/>
          <w:szCs w:val="36"/>
          <w:u w:val="single"/>
          <w:rtl/>
          <w:lang w:bidi="he-IL"/>
        </w:rPr>
      </w:pPr>
    </w:p>
    <w:p w:rsidR="00F07230" w:rsidRPr="00D93A79" w:rsidRDefault="00F07230" w:rsidP="00A138BC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 w:rsidR="003879DE" w:rsidRPr="00D93A79">
        <w:rPr>
          <w:rFonts w:cs="David" w:hint="cs"/>
          <w:b/>
          <w:bCs/>
          <w:i/>
          <w:iCs/>
          <w:u w:val="single"/>
          <w:rtl/>
          <w:lang w:bidi="he-IL"/>
        </w:rPr>
        <w:t>3</w:t>
      </w:r>
      <w:r w:rsidR="00034487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- </w:t>
      </w:r>
      <w:r w:rsidR="000D23E0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שאלת </w:t>
      </w:r>
      <w:r w:rsidR="00493381" w:rsidRPr="00D93A79">
        <w:rPr>
          <w:rFonts w:cs="David" w:hint="cs"/>
          <w:b/>
          <w:bCs/>
          <w:i/>
          <w:iCs/>
          <w:u w:val="single"/>
          <w:rtl/>
          <w:lang w:bidi="he-IL"/>
        </w:rPr>
        <w:t>1948</w:t>
      </w:r>
    </w:p>
    <w:p w:rsidR="00454DE2" w:rsidRPr="00D93A79" w:rsidRDefault="00454DE2" w:rsidP="00034487">
      <w:pPr>
        <w:bidi/>
        <w:spacing w:line="360" w:lineRule="auto"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F07230" w:rsidRPr="00D93A79" w:rsidRDefault="000D23E0" w:rsidP="00BF45A2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proofErr w:type="spellStart"/>
      <w:r w:rsidR="007330BE" w:rsidRPr="00D93A79">
        <w:rPr>
          <w:rFonts w:cs="David" w:hint="cs"/>
          <w:sz w:val="22"/>
          <w:szCs w:val="22"/>
          <w:rtl/>
          <w:lang w:bidi="he-IL"/>
        </w:rPr>
        <w:t>ממשליות</w:t>
      </w:r>
      <w:proofErr w:type="spellEnd"/>
      <w:r w:rsidR="007330BE" w:rsidRPr="00D93A79">
        <w:rPr>
          <w:rFonts w:cs="David" w:hint="cs"/>
          <w:sz w:val="22"/>
          <w:szCs w:val="22"/>
          <w:rtl/>
          <w:lang w:bidi="he-IL"/>
        </w:rPr>
        <w:t xml:space="preserve">, פליטות, הגמוניה, </w:t>
      </w:r>
      <w:r w:rsidRPr="00D93A79">
        <w:rPr>
          <w:rFonts w:cs="David" w:hint="cs"/>
          <w:sz w:val="22"/>
          <w:szCs w:val="22"/>
          <w:rtl/>
          <w:lang w:bidi="he-IL"/>
        </w:rPr>
        <w:t>לאומיות, קולוניאליזם, היסטוריוגרפיה, מדינה, מדינה וחברה, ממלכתיות</w:t>
      </w:r>
      <w:r w:rsidR="007330BE" w:rsidRPr="00D93A79">
        <w:rPr>
          <w:rFonts w:cs="David" w:hint="cs"/>
          <w:sz w:val="22"/>
          <w:szCs w:val="22"/>
          <w:rtl/>
          <w:lang w:bidi="he-IL"/>
        </w:rPr>
        <w:t>, כנעניות-ילידיות, טיהור אתני, יהודית ודמוקרטית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954FEC" w:rsidRPr="00D93A79" w:rsidRDefault="00954FEC" w:rsidP="00954FEC">
      <w:pPr>
        <w:bidi/>
        <w:jc w:val="both"/>
        <w:rPr>
          <w:rFonts w:cs="David"/>
          <w:sz w:val="10"/>
          <w:szCs w:val="10"/>
          <w:rtl/>
          <w:lang w:bidi="he-IL"/>
        </w:rPr>
      </w:pPr>
    </w:p>
    <w:p w:rsidR="009C76D4" w:rsidRPr="00D93A79" w:rsidRDefault="00674C6E" w:rsidP="00454DE2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סרט: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 בן גוריון (מתוך הסדרה "הכול אנשים")</w:t>
      </w:r>
    </w:p>
    <w:p w:rsidR="00005753" w:rsidRPr="00D93A79" w:rsidRDefault="00005753" w:rsidP="009C76D4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034487" w:rsidRPr="00D93A79" w:rsidRDefault="00034487" w:rsidP="00BF45A2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BF45A2" w:rsidRPr="00D93A79" w:rsidRDefault="00BF45A2" w:rsidP="00BF45A2">
      <w:pPr>
        <w:bidi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9C76D4" w:rsidRPr="00D93A79" w:rsidRDefault="00E203D1" w:rsidP="00B351CE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קימרלינג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ברוך, 1998 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 "אל נכבה", </w:t>
      </w:r>
      <w:r w:rsidR="009C76D4"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="009C76D4"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="009C76D4" w:rsidRPr="00D93A79">
        <w:rPr>
          <w:rFonts w:cs="David" w:hint="cs"/>
          <w:sz w:val="22"/>
          <w:szCs w:val="22"/>
          <w:rtl/>
          <w:lang w:bidi="he-IL"/>
        </w:rPr>
        <w:t>', 38-33.</w:t>
      </w:r>
    </w:p>
    <w:p w:rsidR="009C76D4" w:rsidRPr="00D93A79" w:rsidRDefault="009C76D4" w:rsidP="009C76D4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842D40" w:rsidRPr="00D93A79" w:rsidRDefault="00E203D1" w:rsidP="00842D40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בשארה עזמי, 1998 </w:t>
      </w:r>
      <w:r w:rsidR="00842D40" w:rsidRPr="00D93A79">
        <w:rPr>
          <w:rFonts w:cs="David" w:hint="cs"/>
          <w:sz w:val="22"/>
          <w:szCs w:val="22"/>
          <w:rtl/>
          <w:lang w:bidi="he-IL"/>
        </w:rPr>
        <w:t xml:space="preserve"> "מאה שנות ציונות", </w:t>
      </w:r>
      <w:r w:rsidR="00842D40"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="00842D40"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="00842D40"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="00842D40" w:rsidRPr="00D93A79">
        <w:rPr>
          <w:rFonts w:cs="David" w:hint="cs"/>
          <w:sz w:val="22"/>
          <w:szCs w:val="22"/>
          <w:rtl/>
          <w:lang w:bidi="he-IL"/>
        </w:rPr>
        <w:t>', 522-507.</w:t>
      </w:r>
    </w:p>
    <w:p w:rsidR="007330BE" w:rsidRPr="00D93A79" w:rsidRDefault="007330BE" w:rsidP="007330BE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7330BE" w:rsidRPr="00D93A79" w:rsidRDefault="007330BE" w:rsidP="00E203D1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מוריס בני, 1991.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לידתה של בעיית הפליטים הפלסטינים: 1949-1947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תל אביב: עם עובד, </w:t>
      </w:r>
      <w:r w:rsidR="00E203D1" w:rsidRPr="00D93A79">
        <w:rPr>
          <w:rFonts w:cs="David" w:hint="cs"/>
          <w:sz w:val="22"/>
          <w:szCs w:val="22"/>
          <w:rtl/>
          <w:lang w:bidi="he-IL"/>
        </w:rPr>
        <w:t>ע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' </w:t>
      </w:r>
      <w:r w:rsidR="00AD5035" w:rsidRPr="00D93A79">
        <w:rPr>
          <w:rFonts w:cs="David" w:hint="cs"/>
          <w:sz w:val="22"/>
          <w:szCs w:val="22"/>
          <w:rtl/>
          <w:lang w:bidi="he-IL"/>
        </w:rPr>
        <w:t>396-382</w:t>
      </w:r>
      <w:r w:rsidR="002913D9"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7330BE" w:rsidRPr="00D93A79" w:rsidRDefault="007330BE" w:rsidP="007330BE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674C6E" w:rsidRPr="00D93A79" w:rsidRDefault="003879DE" w:rsidP="007330BE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רם אורי, 1996. "זיכרון וזהות: סוציולוגיה של ויכוח",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8, עמ' 32-9.</w:t>
      </w:r>
    </w:p>
    <w:p w:rsidR="00AF066C" w:rsidRDefault="00AF066C" w:rsidP="00034487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73275C" w:rsidRPr="00D93A79" w:rsidRDefault="0073275C" w:rsidP="0073275C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E203D1" w:rsidRPr="00D93A79" w:rsidRDefault="00DA6509" w:rsidP="00E203D1">
      <w:pPr>
        <w:bidi/>
        <w:spacing w:line="360" w:lineRule="auto"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4 - </w:t>
      </w:r>
      <w:r w:rsidR="008317A0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הצנע</w:t>
      </w:r>
      <w:r w:rsidR="0013635F" w:rsidRPr="00D93A79">
        <w:rPr>
          <w:rFonts w:cs="David" w:hint="cs"/>
          <w:b/>
          <w:bCs/>
          <w:i/>
          <w:iCs/>
          <w:u w:val="single"/>
          <w:rtl/>
          <w:lang w:bidi="he-IL"/>
        </w:rPr>
        <w:t>, עקרת הבית, הבורגנות</w:t>
      </w:r>
      <w:r w:rsidR="008317A0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והכלכלה הפוליטית</w:t>
      </w:r>
    </w:p>
    <w:p w:rsidR="00E203D1" w:rsidRPr="00D93A79" w:rsidRDefault="00E203D1" w:rsidP="00E203D1">
      <w:pPr>
        <w:bidi/>
        <w:jc w:val="both"/>
        <w:rPr>
          <w:rFonts w:cs="David"/>
          <w:b/>
          <w:bCs/>
          <w:i/>
          <w:iCs/>
          <w:sz w:val="2"/>
          <w:szCs w:val="2"/>
          <w:rtl/>
          <w:lang w:bidi="he-IL"/>
        </w:rPr>
      </w:pPr>
    </w:p>
    <w:p w:rsidR="00E2716F" w:rsidRPr="00D93A79" w:rsidRDefault="008317A0" w:rsidP="00E203D1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Pr="00D93A79">
        <w:rPr>
          <w:rFonts w:cs="David" w:hint="cs"/>
          <w:sz w:val="22"/>
          <w:szCs w:val="22"/>
          <w:rtl/>
          <w:lang w:bidi="he-IL"/>
        </w:rPr>
        <w:t>מדינה, כלכלה, כלכלה פוליטית, מעמד בינוני, עוני, עקרת הבית,</w:t>
      </w:r>
      <w:r w:rsidR="002913D9" w:rsidRPr="00D93A79">
        <w:rPr>
          <w:rFonts w:cs="David" w:hint="cs"/>
          <w:sz w:val="22"/>
          <w:szCs w:val="22"/>
          <w:rtl/>
          <w:lang w:bidi="he-IL"/>
        </w:rPr>
        <w:t xml:space="preserve"> מגדר,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סוציאליזם, מדינת רווחה, ליברליזם</w:t>
      </w:r>
      <w:r w:rsidR="009C76D4" w:rsidRPr="00D93A79">
        <w:rPr>
          <w:rFonts w:cs="David" w:hint="cs"/>
          <w:sz w:val="22"/>
          <w:szCs w:val="22"/>
          <w:rtl/>
          <w:lang w:bidi="he-IL"/>
        </w:rPr>
        <w:t>, אי שוויון</w:t>
      </w:r>
      <w:r w:rsidR="00E2716F" w:rsidRPr="00D93A79">
        <w:rPr>
          <w:rFonts w:cs="David" w:hint="cs"/>
          <w:sz w:val="22"/>
          <w:szCs w:val="22"/>
          <w:rtl/>
          <w:lang w:bidi="he-IL"/>
        </w:rPr>
        <w:t>,</w:t>
      </w:r>
      <w:r w:rsidR="00154ED4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E2716F" w:rsidRPr="00D93A79">
        <w:rPr>
          <w:rFonts w:cs="David" w:hint="cs"/>
          <w:sz w:val="22"/>
          <w:szCs w:val="22"/>
          <w:rtl/>
          <w:lang w:bidi="he-IL"/>
        </w:rPr>
        <w:t>תנועת העבודה, מפלגות, דמוקרטיה, לאומיות וסוציאליזם.</w:t>
      </w:r>
    </w:p>
    <w:p w:rsidR="008317A0" w:rsidRPr="00D93A79" w:rsidRDefault="008317A0" w:rsidP="008317A0">
      <w:pPr>
        <w:bidi/>
        <w:jc w:val="both"/>
        <w:rPr>
          <w:rFonts w:cs="David"/>
          <w:sz w:val="6"/>
          <w:szCs w:val="6"/>
          <w:u w:val="single"/>
          <w:rtl/>
          <w:lang w:bidi="he-IL"/>
        </w:rPr>
      </w:pPr>
    </w:p>
    <w:p w:rsidR="00DA6509" w:rsidRPr="00D93A79" w:rsidRDefault="00DA6509" w:rsidP="008317A0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DA6509" w:rsidRPr="00D93A79" w:rsidRDefault="00DA6509" w:rsidP="00DA6509">
      <w:pPr>
        <w:bidi/>
        <w:jc w:val="both"/>
        <w:rPr>
          <w:rFonts w:cs="David"/>
          <w:b/>
          <w:bCs/>
          <w:sz w:val="8"/>
          <w:szCs w:val="8"/>
          <w:rtl/>
          <w:lang w:bidi="he-IL"/>
        </w:rPr>
      </w:pPr>
    </w:p>
    <w:p w:rsidR="008317A0" w:rsidRPr="00D93A79" w:rsidRDefault="008317A0" w:rsidP="00DA6509">
      <w:p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רוז</w:t>
      </w:r>
      <w:r w:rsidR="009C76D4" w:rsidRPr="00D93A79">
        <w:rPr>
          <w:rFonts w:cs="David" w:hint="cs"/>
          <w:sz w:val="22"/>
          <w:szCs w:val="22"/>
          <w:rtl/>
          <w:lang w:bidi="he-IL"/>
        </w:rPr>
        <w:t>י</w:t>
      </w:r>
      <w:r w:rsidRPr="00D93A79">
        <w:rPr>
          <w:rFonts w:cs="David" w:hint="cs"/>
          <w:sz w:val="22"/>
          <w:szCs w:val="22"/>
          <w:rtl/>
          <w:lang w:bidi="he-IL"/>
        </w:rPr>
        <w:t>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אורית, 2002. "המאבק על ה'צנע': עקרות הבית והממשלה",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1, עמ' 118-81.</w:t>
      </w:r>
    </w:p>
    <w:p w:rsidR="008317A0" w:rsidRPr="00D93A79" w:rsidRDefault="008317A0" w:rsidP="008317A0">
      <w:pPr>
        <w:bidi/>
        <w:jc w:val="both"/>
        <w:rPr>
          <w:rFonts w:cs="David"/>
          <w:sz w:val="14"/>
          <w:szCs w:val="14"/>
          <w:u w:val="single"/>
          <w:rtl/>
          <w:lang w:bidi="he-IL"/>
        </w:rPr>
      </w:pPr>
      <w:r w:rsidRPr="00D93A79">
        <w:rPr>
          <w:rFonts w:cs="David" w:hint="cs"/>
          <w:sz w:val="22"/>
          <w:szCs w:val="22"/>
          <w:u w:val="single"/>
          <w:rtl/>
          <w:lang w:bidi="he-IL"/>
        </w:rPr>
        <w:t xml:space="preserve"> </w:t>
      </w:r>
    </w:p>
    <w:p w:rsidR="008317A0" w:rsidRPr="00D93A79" w:rsidRDefault="008317A0" w:rsidP="008317A0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יגיל לוי, 1998. "משטר הצנע",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46-36.</w:t>
      </w:r>
    </w:p>
    <w:p w:rsidR="008317A0" w:rsidRPr="00D93A79" w:rsidRDefault="008317A0" w:rsidP="008317A0">
      <w:pPr>
        <w:bidi/>
        <w:jc w:val="both"/>
        <w:rPr>
          <w:rFonts w:cs="David"/>
          <w:sz w:val="10"/>
          <w:szCs w:val="10"/>
          <w:rtl/>
          <w:lang w:bidi="he-IL"/>
        </w:rPr>
      </w:pPr>
    </w:p>
    <w:p w:rsidR="00E2716F" w:rsidRPr="0073275C" w:rsidRDefault="008317A0" w:rsidP="0073275C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זאב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שטרנהל</w:t>
      </w:r>
      <w:proofErr w:type="spellEnd"/>
      <w:r w:rsidRPr="00D93A79">
        <w:rPr>
          <w:rFonts w:cs="David" w:hint="cs"/>
          <w:sz w:val="22"/>
          <w:szCs w:val="22"/>
          <w:rtl/>
        </w:rPr>
        <w:t xml:space="preserve">. 1995.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בנין אומה או תיקון חברה</w:t>
      </w:r>
      <w:r w:rsidRPr="00D93A79">
        <w:rPr>
          <w:rFonts w:cs="David" w:hint="cs"/>
          <w:b/>
          <w:bCs/>
          <w:sz w:val="22"/>
          <w:szCs w:val="22"/>
          <w:rtl/>
        </w:rPr>
        <w:t xml:space="preserve">?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לאומיות וסוציאליזם בתנועת העבודה הישראלית </w:t>
      </w:r>
      <w:r w:rsidRPr="00D93A79">
        <w:rPr>
          <w:rFonts w:cs="David" w:hint="cs"/>
          <w:b/>
          <w:bCs/>
          <w:sz w:val="22"/>
          <w:szCs w:val="22"/>
          <w:rtl/>
        </w:rPr>
        <w:t>1904-1940</w:t>
      </w:r>
      <w:r w:rsidRPr="00D93A79">
        <w:rPr>
          <w:rFonts w:cs="David" w:hint="cs"/>
          <w:sz w:val="22"/>
          <w:szCs w:val="22"/>
          <w:rtl/>
        </w:rPr>
        <w:t>.</w:t>
      </w:r>
      <w:r w:rsidR="00BF45A2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cs="David" w:hint="cs"/>
          <w:sz w:val="22"/>
          <w:szCs w:val="22"/>
          <w:rtl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</w:rPr>
        <w:t>-</w:t>
      </w:r>
      <w:r w:rsidRPr="00D93A79">
        <w:rPr>
          <w:rFonts w:cs="David" w:hint="cs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</w:rPr>
        <w:t xml:space="preserve">: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עם עובד, עמ' </w:t>
      </w:r>
      <w:r w:rsidR="00F32458" w:rsidRPr="00D93A79">
        <w:rPr>
          <w:rFonts w:cs="David" w:hint="cs"/>
          <w:sz w:val="22"/>
          <w:szCs w:val="22"/>
          <w:rtl/>
          <w:lang w:bidi="he-IL"/>
        </w:rPr>
        <w:t>59</w:t>
      </w:r>
      <w:r w:rsidR="002913D9" w:rsidRPr="00D93A79">
        <w:rPr>
          <w:rFonts w:cs="David" w:hint="cs"/>
          <w:sz w:val="22"/>
          <w:szCs w:val="22"/>
          <w:rtl/>
          <w:lang w:bidi="he-IL"/>
        </w:rPr>
        <w:t>-</w:t>
      </w:r>
      <w:r w:rsidR="00F32458" w:rsidRPr="00D93A79">
        <w:rPr>
          <w:rFonts w:cs="David" w:hint="cs"/>
          <w:sz w:val="22"/>
          <w:szCs w:val="22"/>
          <w:rtl/>
          <w:lang w:bidi="he-IL"/>
        </w:rPr>
        <w:t>13</w:t>
      </w:r>
      <w:r w:rsidR="002913D9" w:rsidRPr="00D93A79">
        <w:rPr>
          <w:rFonts w:cs="David" w:hint="cs"/>
          <w:sz w:val="22"/>
          <w:szCs w:val="22"/>
          <w:rtl/>
          <w:lang w:bidi="he-IL"/>
        </w:rPr>
        <w:t>, 399-333.</w:t>
      </w:r>
      <w:r w:rsidR="00E2716F"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</w:p>
    <w:p w:rsidR="00DA6509" w:rsidRDefault="00DA6509" w:rsidP="00C75D9F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C75D9F" w:rsidRPr="00D93A79" w:rsidRDefault="00C75D9F" w:rsidP="00C75D9F">
      <w:pPr>
        <w:bidi/>
        <w:jc w:val="both"/>
        <w:rPr>
          <w:rFonts w:cs="David"/>
          <w:sz w:val="36"/>
          <w:szCs w:val="36"/>
          <w:rtl/>
          <w:lang w:bidi="he-IL"/>
        </w:rPr>
      </w:pPr>
    </w:p>
    <w:p w:rsidR="00001E41" w:rsidRPr="00D93A79" w:rsidRDefault="00001E41" w:rsidP="00C95C7F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5</w:t>
      </w:r>
      <w:r w:rsidR="00C95C7F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- 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1956</w:t>
      </w:r>
      <w:r w:rsidR="00C95C7F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, 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טבח כפר קאסם והממשל הצבאי</w:t>
      </w:r>
    </w:p>
    <w:p w:rsidR="00001E41" w:rsidRPr="00D93A79" w:rsidRDefault="00001E41" w:rsidP="00001E41">
      <w:pPr>
        <w:bidi/>
        <w:jc w:val="both"/>
        <w:rPr>
          <w:rFonts w:cs="David"/>
          <w:b/>
          <w:bCs/>
          <w:sz w:val="14"/>
          <w:szCs w:val="14"/>
          <w:rtl/>
          <w:lang w:bidi="he-IL"/>
        </w:rPr>
      </w:pPr>
    </w:p>
    <w:p w:rsidR="00001E41" w:rsidRPr="00D93A79" w:rsidRDefault="00001E41" w:rsidP="00E203D1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אתנוקרטיה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דמוקרטיה אתנית, קולוניאליזם פנימי, אזרחות מרובדת, אוריינטליזם,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ממשליות,קרקע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מזרחנות,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פמניזם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פלסטיני.</w:t>
      </w:r>
    </w:p>
    <w:p w:rsidR="00001E41" w:rsidRPr="00D93A79" w:rsidRDefault="00001E41" w:rsidP="00001E41">
      <w:pPr>
        <w:bidi/>
        <w:jc w:val="both"/>
        <w:rPr>
          <w:rFonts w:cs="David"/>
          <w:b/>
          <w:bCs/>
          <w:sz w:val="12"/>
          <w:szCs w:val="12"/>
          <w:rtl/>
          <w:lang w:bidi="he-IL"/>
        </w:rPr>
      </w:pPr>
    </w:p>
    <w:p w:rsidR="00001E41" w:rsidRPr="00D93A79" w:rsidRDefault="00001E41" w:rsidP="004961F7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</w:t>
      </w:r>
      <w:r w:rsidR="00A06904" w:rsidRPr="00D93A79">
        <w:rPr>
          <w:rFonts w:cs="David" w:hint="cs"/>
          <w:b/>
          <w:bCs/>
          <w:sz w:val="22"/>
          <w:szCs w:val="22"/>
          <w:rtl/>
          <w:lang w:bidi="he-IL"/>
        </w:rPr>
        <w:t>:</w:t>
      </w:r>
      <w:r w:rsidR="00A06904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אמיל חביבי (מתוך הסדרה "הכול אנשים")</w:t>
      </w:r>
    </w:p>
    <w:p w:rsidR="00C95C7F" w:rsidRPr="00D93A79" w:rsidRDefault="00C95C7F" w:rsidP="00C95C7F">
      <w:pPr>
        <w:bidi/>
        <w:jc w:val="both"/>
        <w:rPr>
          <w:rFonts w:cs="David"/>
          <w:sz w:val="12"/>
          <w:szCs w:val="12"/>
          <w:rtl/>
          <w:lang w:bidi="he-IL"/>
        </w:rPr>
      </w:pPr>
    </w:p>
    <w:p w:rsidR="00001E41" w:rsidRPr="00D93A79" w:rsidRDefault="00C95C7F" w:rsidP="00C95C7F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406209" w:rsidRPr="00D93A79" w:rsidRDefault="00406209" w:rsidP="00406209">
      <w:pPr>
        <w:bidi/>
        <w:jc w:val="both"/>
        <w:rPr>
          <w:rFonts w:cs="David"/>
          <w:sz w:val="8"/>
          <w:szCs w:val="8"/>
          <w:rtl/>
          <w:lang w:bidi="he-IL"/>
        </w:rPr>
      </w:pPr>
    </w:p>
    <w:p w:rsidR="00406209" w:rsidRPr="00D93A79" w:rsidRDefault="00406209" w:rsidP="00406209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חסן מנר, 1999. "הפוליטיקה של הכבוד: הפטריארכיה, המדינה ורצח נשים בשם כבוד המשפחה", בתוך: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יזרעאלי דפנה ואחרות (עורכות),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מין, מגדר, פוליטיקה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המאוחד, עמ' 267- 305.</w:t>
      </w:r>
    </w:p>
    <w:p w:rsidR="00406209" w:rsidRPr="00D93A79" w:rsidRDefault="00406209" w:rsidP="00406209">
      <w:pPr>
        <w:bidi/>
        <w:jc w:val="both"/>
        <w:rPr>
          <w:rFonts w:cs="David"/>
          <w:b/>
          <w:bCs/>
          <w:sz w:val="12"/>
          <w:szCs w:val="12"/>
          <w:rtl/>
          <w:lang w:bidi="he-IL"/>
        </w:rPr>
      </w:pPr>
    </w:p>
    <w:p w:rsidR="00C95C7F" w:rsidRPr="00D93A79" w:rsidRDefault="00C95C7F" w:rsidP="00C95C7F">
      <w:pPr>
        <w:bidi/>
        <w:jc w:val="both"/>
        <w:rPr>
          <w:rFonts w:cs="David"/>
          <w:b/>
          <w:bCs/>
          <w:sz w:val="8"/>
          <w:szCs w:val="8"/>
          <w:rtl/>
          <w:lang w:bidi="he-IL"/>
        </w:rPr>
      </w:pPr>
    </w:p>
    <w:p w:rsidR="00C9101F" w:rsidRPr="00D93A79" w:rsidRDefault="00C9101F" w:rsidP="00C9101F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יפתחאל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אורן, 1998. "יום האדמה",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13-12, עמ' 290-279.</w:t>
      </w:r>
    </w:p>
    <w:p w:rsidR="005F127F" w:rsidRPr="00D93A79" w:rsidRDefault="005F127F" w:rsidP="005F127F">
      <w:pPr>
        <w:bidi/>
        <w:jc w:val="both"/>
        <w:rPr>
          <w:rFonts w:cs="David"/>
          <w:sz w:val="12"/>
          <w:szCs w:val="12"/>
          <w:rtl/>
          <w:lang w:bidi="he-IL"/>
        </w:rPr>
      </w:pPr>
    </w:p>
    <w:p w:rsidR="00406209" w:rsidRDefault="005F127F" w:rsidP="0073275C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עילם יגאל, 1990.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ממלאי הפקודות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ירושלים: כתר, עמ' </w:t>
      </w:r>
      <w:r w:rsidR="00597C93" w:rsidRPr="00D93A79">
        <w:rPr>
          <w:rFonts w:cs="David" w:hint="cs"/>
          <w:sz w:val="22"/>
          <w:szCs w:val="22"/>
          <w:rtl/>
          <w:lang w:bidi="he-IL"/>
        </w:rPr>
        <w:t>70-53.</w:t>
      </w:r>
    </w:p>
    <w:p w:rsidR="0073275C" w:rsidRDefault="0073275C" w:rsidP="0073275C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73275C" w:rsidRPr="0073275C" w:rsidRDefault="0073275C" w:rsidP="0073275C">
      <w:pPr>
        <w:bidi/>
        <w:jc w:val="both"/>
        <w:rPr>
          <w:rFonts w:cs="David"/>
          <w:sz w:val="22"/>
          <w:szCs w:val="22"/>
          <w:lang w:bidi="he-IL"/>
        </w:rPr>
      </w:pPr>
    </w:p>
    <w:p w:rsidR="00AB43BD" w:rsidRPr="00D93A79" w:rsidRDefault="00AB43BD" w:rsidP="00401A05">
      <w:pPr>
        <w:bidi/>
        <w:jc w:val="both"/>
        <w:rPr>
          <w:rFonts w:cs="David"/>
          <w:b/>
          <w:bCs/>
          <w:i/>
          <w:iCs/>
          <w:sz w:val="22"/>
          <w:szCs w:val="22"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 w:rsidR="00001E41" w:rsidRPr="00D93A79">
        <w:rPr>
          <w:rFonts w:cs="David" w:hint="cs"/>
          <w:b/>
          <w:bCs/>
          <w:i/>
          <w:iCs/>
          <w:u w:val="single"/>
          <w:rtl/>
          <w:lang w:bidi="he-IL"/>
        </w:rPr>
        <w:t>6</w:t>
      </w:r>
      <w:r w:rsidR="00401A05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- 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401A05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שנות החמישים: </w:t>
      </w:r>
      <w:r w:rsidR="00A259B7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מרד </w:t>
      </w:r>
      <w:r w:rsidR="000C2742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ואדי </w:t>
      </w:r>
      <w:proofErr w:type="spellStart"/>
      <w:r w:rsidR="000C2742" w:rsidRPr="00D93A79">
        <w:rPr>
          <w:rFonts w:cs="David" w:hint="cs"/>
          <w:b/>
          <w:bCs/>
          <w:i/>
          <w:iCs/>
          <w:u w:val="single"/>
          <w:rtl/>
          <w:lang w:bidi="he-IL"/>
        </w:rPr>
        <w:t>סליב</w:t>
      </w:r>
      <w:proofErr w:type="spellEnd"/>
    </w:p>
    <w:p w:rsidR="004464F5" w:rsidRPr="00D93A79" w:rsidRDefault="004464F5" w:rsidP="00954FEC">
      <w:pPr>
        <w:bidi/>
        <w:jc w:val="both"/>
        <w:rPr>
          <w:rFonts w:cs="David"/>
          <w:b/>
          <w:bCs/>
          <w:sz w:val="12"/>
          <w:szCs w:val="12"/>
          <w:rtl/>
          <w:lang w:bidi="he-IL"/>
        </w:rPr>
      </w:pPr>
    </w:p>
    <w:p w:rsidR="000C2742" w:rsidRPr="00D93A79" w:rsidRDefault="000C2742" w:rsidP="00406209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="008317A0" w:rsidRPr="00D93A79">
        <w:rPr>
          <w:rFonts w:cs="David" w:hint="cs"/>
          <w:sz w:val="22"/>
          <w:szCs w:val="22"/>
          <w:rtl/>
          <w:lang w:bidi="he-IL"/>
        </w:rPr>
        <w:t xml:space="preserve">עדות המזרח, </w:t>
      </w:r>
      <w:r w:rsidRPr="00D93A79">
        <w:rPr>
          <w:rFonts w:cs="David" w:hint="cs"/>
          <w:sz w:val="22"/>
          <w:szCs w:val="22"/>
          <w:rtl/>
          <w:lang w:bidi="he-IL"/>
        </w:rPr>
        <w:t>מזרחים, התנגדות, הגירה, אוריינטליז</w:t>
      </w:r>
      <w:r w:rsidRPr="00D93A79">
        <w:rPr>
          <w:rFonts w:cs="David" w:hint="eastAsia"/>
          <w:sz w:val="22"/>
          <w:szCs w:val="22"/>
          <w:rtl/>
          <w:lang w:bidi="he-IL"/>
        </w:rPr>
        <w:t>ם</w:t>
      </w:r>
      <w:r w:rsidRPr="00D93A79">
        <w:rPr>
          <w:rFonts w:cs="David" w:hint="cs"/>
          <w:sz w:val="22"/>
          <w:szCs w:val="22"/>
          <w:rtl/>
          <w:lang w:bidi="he-IL"/>
        </w:rPr>
        <w:t>, לאומיות ואתניות, לאומיות ומרחב</w:t>
      </w:r>
      <w:r w:rsidR="008134AB" w:rsidRPr="00D93A79">
        <w:rPr>
          <w:rFonts w:cs="David" w:hint="cs"/>
          <w:sz w:val="22"/>
          <w:szCs w:val="22"/>
          <w:rtl/>
          <w:lang w:bidi="he-IL"/>
        </w:rPr>
        <w:t xml:space="preserve">, דמוגרפיה, הגמוניה, התנגדות, מעמד, זהות, מודרניזציה, </w:t>
      </w:r>
      <w:proofErr w:type="spellStart"/>
      <w:r w:rsidR="008134AB" w:rsidRPr="00D93A79">
        <w:rPr>
          <w:rFonts w:cs="David" w:hint="cs"/>
          <w:sz w:val="22"/>
          <w:szCs w:val="22"/>
          <w:rtl/>
          <w:lang w:bidi="he-IL"/>
        </w:rPr>
        <w:t>הדתה</w:t>
      </w:r>
      <w:proofErr w:type="spellEnd"/>
      <w:r w:rsidR="008134AB" w:rsidRPr="00D93A79">
        <w:rPr>
          <w:rFonts w:cs="David" w:hint="cs"/>
          <w:sz w:val="22"/>
          <w:szCs w:val="22"/>
          <w:rtl/>
          <w:lang w:bidi="he-IL"/>
        </w:rPr>
        <w:t>, יהודים ערבים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3430B1" w:rsidRPr="00D93A79" w:rsidRDefault="003430B1" w:rsidP="00954FEC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0C2742" w:rsidRPr="00D93A79" w:rsidRDefault="000C2742" w:rsidP="009C76D4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דוד בן הרוש</w:t>
      </w:r>
      <w:r w:rsidR="008134AB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9C76D4" w:rsidRPr="00D93A79">
        <w:rPr>
          <w:rFonts w:cs="David" w:hint="cs"/>
          <w:sz w:val="22"/>
          <w:szCs w:val="22"/>
          <w:rtl/>
          <w:lang w:bidi="he-IL"/>
        </w:rPr>
        <w:t xml:space="preserve"> (מתוך הסדרה "הכול אנשים")</w:t>
      </w:r>
    </w:p>
    <w:p w:rsidR="009C76D4" w:rsidRPr="00D93A79" w:rsidRDefault="009C76D4" w:rsidP="009C76D4">
      <w:pPr>
        <w:bidi/>
        <w:jc w:val="both"/>
        <w:rPr>
          <w:rFonts w:cs="David"/>
          <w:sz w:val="18"/>
          <w:szCs w:val="18"/>
          <w:rtl/>
          <w:lang w:bidi="he-IL"/>
        </w:rPr>
      </w:pPr>
    </w:p>
    <w:p w:rsidR="00401A05" w:rsidRDefault="00401A05" w:rsidP="00401A05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1E4309" w:rsidRPr="00D93A79" w:rsidRDefault="001E4309" w:rsidP="00096AB0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401A05" w:rsidRPr="00D93A79" w:rsidRDefault="00401A05" w:rsidP="00401A05">
      <w:pPr>
        <w:bidi/>
        <w:jc w:val="both"/>
        <w:rPr>
          <w:rFonts w:cs="David"/>
          <w:b/>
          <w:bCs/>
          <w:sz w:val="8"/>
          <w:szCs w:val="8"/>
          <w:rtl/>
          <w:lang w:bidi="he-IL"/>
        </w:rPr>
      </w:pPr>
    </w:p>
    <w:p w:rsidR="00C9101F" w:rsidRPr="00D93A79" w:rsidRDefault="00C9101F" w:rsidP="00C9101F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דהאן-כלב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הנרייט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1998. "מאורעות ואדי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סליב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="00096AB0">
        <w:rPr>
          <w:rFonts w:cs="David" w:hint="cs"/>
          <w:sz w:val="22"/>
          <w:szCs w:val="22"/>
          <w:rtl/>
          <w:lang w:bidi="he-IL"/>
        </w:rPr>
        <w:t>13-12, עמ'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158-149.</w:t>
      </w:r>
    </w:p>
    <w:p w:rsidR="00096AB0" w:rsidRDefault="00096AB0" w:rsidP="008317A0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096AB0" w:rsidRPr="00096AB0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  <w:r>
        <w:rPr>
          <w:rFonts w:cs="David" w:hint="cs"/>
          <w:sz w:val="22"/>
          <w:szCs w:val="22"/>
          <w:rtl/>
          <w:lang w:bidi="he-IL"/>
        </w:rPr>
        <w:t xml:space="preserve">לב טלי ושנהב יהודה, 2010. "כינונו של האויב מבפנים: הפנתרים השחורים כמושא של פניקה מוסרית", </w:t>
      </w:r>
      <w:r>
        <w:rPr>
          <w:rFonts w:cs="David" w:hint="cs"/>
          <w:b/>
          <w:bCs/>
          <w:sz w:val="22"/>
          <w:szCs w:val="22"/>
          <w:rtl/>
          <w:lang w:bidi="he-IL"/>
        </w:rPr>
        <w:t xml:space="preserve">סוציולוגיה ישראלית </w:t>
      </w:r>
      <w:r>
        <w:rPr>
          <w:rFonts w:cs="David" w:hint="cs"/>
          <w:sz w:val="22"/>
          <w:szCs w:val="22"/>
          <w:rtl/>
          <w:lang w:bidi="he-IL"/>
        </w:rPr>
        <w:t>12 (1), עמ' 158-135.</w:t>
      </w:r>
    </w:p>
    <w:p w:rsidR="00096AB0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8134AB" w:rsidRDefault="008134AB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קימרלינג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ברוך, 1999. "מדינה, הגירה והיווצרותה של הגמוניה",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ב (1), עמ' 208-167.</w:t>
      </w:r>
    </w:p>
    <w:p w:rsidR="00096AB0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096AB0" w:rsidRPr="00D93A79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שנהב יהודה. 2003.</w:t>
      </w:r>
      <w:r>
        <w:rPr>
          <w:rFonts w:cs="David" w:hint="cs"/>
          <w:sz w:val="22"/>
          <w:szCs w:val="22"/>
          <w:rtl/>
          <w:lang w:bidi="he-IL"/>
        </w:rPr>
        <w:t xml:space="preserve"> "פתח דבר", בתוך: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היהודים-הערבים: לאומיות, דת ואתניות</w:t>
      </w:r>
      <w:r>
        <w:rPr>
          <w:rFonts w:cs="David" w:hint="cs"/>
          <w:sz w:val="22"/>
          <w:szCs w:val="22"/>
          <w:rtl/>
          <w:lang w:bidi="he-IL"/>
        </w:rPr>
        <w:t>, תל אביב: הוצאת עם עובד עמ' 24-7.</w:t>
      </w:r>
    </w:p>
    <w:p w:rsidR="008134AB" w:rsidRPr="00D93A79" w:rsidRDefault="008134AB" w:rsidP="008134AB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A22C0C" w:rsidRPr="00D93A79" w:rsidRDefault="0050020B" w:rsidP="0073275C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הכהן דבורה, 1994.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תוכנית</w:t>
      </w:r>
      <w:proofErr w:type="spellEnd"/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המיליון: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תוכניתו</w:t>
      </w:r>
      <w:proofErr w:type="spellEnd"/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של דוד בן גוריון לעלייה המונית בשנים 1945-1942</w:t>
      </w:r>
      <w:r w:rsidRPr="00D93A79">
        <w:rPr>
          <w:rFonts w:cs="David" w:hint="cs"/>
          <w:sz w:val="22"/>
          <w:szCs w:val="22"/>
          <w:rtl/>
          <w:lang w:bidi="he-IL"/>
        </w:rPr>
        <w:t>, תל אביב: משרד הביטחון</w:t>
      </w:r>
      <w:r w:rsidR="008134AB" w:rsidRPr="00D93A79">
        <w:rPr>
          <w:rFonts w:cs="David" w:hint="cs"/>
          <w:sz w:val="22"/>
          <w:szCs w:val="22"/>
          <w:rtl/>
          <w:lang w:bidi="he-IL"/>
        </w:rPr>
        <w:t xml:space="preserve">, עמ' </w:t>
      </w:r>
      <w:r w:rsidR="0054645E" w:rsidRPr="00D93A79">
        <w:rPr>
          <w:rFonts w:cs="David" w:hint="cs"/>
          <w:sz w:val="22"/>
          <w:szCs w:val="22"/>
          <w:rtl/>
          <w:lang w:bidi="he-IL"/>
        </w:rPr>
        <w:t>218-205</w:t>
      </w:r>
      <w:r w:rsidR="003C18EC"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22C0C" w:rsidRPr="00D93A79" w:rsidRDefault="00A22C0C" w:rsidP="00A22C0C">
      <w:pPr>
        <w:bidi/>
        <w:jc w:val="both"/>
        <w:rPr>
          <w:rFonts w:cs="David"/>
          <w:sz w:val="18"/>
          <w:szCs w:val="18"/>
          <w:rtl/>
          <w:lang w:bidi="he-IL"/>
        </w:rPr>
      </w:pPr>
    </w:p>
    <w:p w:rsidR="00AC643B" w:rsidRPr="00D93A79" w:rsidRDefault="00AC643B" w:rsidP="00AC643B">
      <w:pPr>
        <w:bidi/>
        <w:jc w:val="both"/>
        <w:rPr>
          <w:rFonts w:cs="David"/>
          <w:sz w:val="36"/>
          <w:szCs w:val="36"/>
          <w:u w:val="single"/>
          <w:rtl/>
          <w:lang w:bidi="he-IL"/>
        </w:rPr>
      </w:pPr>
    </w:p>
    <w:p w:rsidR="00AB43BD" w:rsidRPr="00D93A79" w:rsidRDefault="00AB43BD" w:rsidP="00401A05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 w:rsidR="00001E41" w:rsidRPr="00D93A79">
        <w:rPr>
          <w:rFonts w:cs="David" w:hint="cs"/>
          <w:b/>
          <w:bCs/>
          <w:i/>
          <w:iCs/>
          <w:u w:val="single"/>
          <w:rtl/>
          <w:lang w:bidi="he-IL"/>
        </w:rPr>
        <w:t>7</w:t>
      </w:r>
      <w:r w:rsidR="00401A05" w:rsidRPr="00D93A79">
        <w:rPr>
          <w:rFonts w:cs="David" w:hint="cs"/>
          <w:b/>
          <w:bCs/>
          <w:i/>
          <w:iCs/>
          <w:u w:val="single"/>
          <w:rtl/>
          <w:lang w:bidi="he-IL"/>
        </w:rPr>
        <w:t>-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401A05" w:rsidRPr="00D93A79">
        <w:rPr>
          <w:rFonts w:cs="David" w:hint="cs"/>
          <w:b/>
          <w:bCs/>
          <w:i/>
          <w:iCs/>
          <w:u w:val="single"/>
          <w:rtl/>
          <w:lang w:bidi="he-IL"/>
        </w:rPr>
        <w:t>שנות השישים:</w:t>
      </w:r>
      <w:r w:rsidR="00DA5077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264333" w:rsidRPr="00D93A79">
        <w:rPr>
          <w:rFonts w:cs="David" w:hint="cs"/>
          <w:b/>
          <w:bCs/>
          <w:i/>
          <w:iCs/>
          <w:u w:val="single"/>
          <w:rtl/>
          <w:lang w:bidi="he-IL"/>
        </w:rPr>
        <w:t>משפט אייכמן</w:t>
      </w:r>
    </w:p>
    <w:p w:rsidR="004464F5" w:rsidRPr="00D93A79" w:rsidRDefault="004464F5" w:rsidP="00347995">
      <w:pPr>
        <w:bidi/>
        <w:spacing w:line="360" w:lineRule="auto"/>
        <w:jc w:val="both"/>
        <w:rPr>
          <w:rFonts w:cs="David"/>
          <w:b/>
          <w:bCs/>
          <w:sz w:val="14"/>
          <w:szCs w:val="14"/>
          <w:rtl/>
          <w:lang w:bidi="he-IL"/>
        </w:rPr>
      </w:pPr>
    </w:p>
    <w:p w:rsidR="00AB43BD" w:rsidRPr="00D93A79" w:rsidRDefault="00147E99" w:rsidP="00347995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Pr="00D93A79">
        <w:rPr>
          <w:rFonts w:cs="David" w:hint="cs"/>
          <w:sz w:val="22"/>
          <w:szCs w:val="22"/>
          <w:rtl/>
          <w:lang w:bidi="he-IL"/>
        </w:rPr>
        <w:t>זיכרון, שואה, היסטוריוגרפיה, אלימות, ביורוקרטיה,</w:t>
      </w:r>
      <w:r w:rsidR="008134AB" w:rsidRPr="00D93A79">
        <w:rPr>
          <w:rFonts w:cs="David" w:hint="cs"/>
          <w:sz w:val="22"/>
          <w:szCs w:val="22"/>
          <w:rtl/>
          <w:lang w:bidi="he-IL"/>
        </w:rPr>
        <w:t xml:space="preserve"> אנטישמיות, רוע, אסכולת פרנקפורט, הגמוניה, תבונה,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משפטים פוליטיים, חינוך.</w:t>
      </w:r>
    </w:p>
    <w:p w:rsidR="00954FEC" w:rsidRPr="00D93A79" w:rsidRDefault="00954FEC" w:rsidP="00954FEC">
      <w:pPr>
        <w:bidi/>
        <w:jc w:val="both"/>
        <w:rPr>
          <w:rFonts w:cs="David"/>
          <w:sz w:val="12"/>
          <w:szCs w:val="12"/>
          <w:rtl/>
          <w:lang w:bidi="he-IL"/>
        </w:rPr>
      </w:pPr>
    </w:p>
    <w:p w:rsidR="00264333" w:rsidRPr="00D93A79" w:rsidRDefault="00264333" w:rsidP="00954FEC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הספציאליסט</w:t>
      </w:r>
      <w:r w:rsidR="0091761C" w:rsidRPr="00D93A79">
        <w:rPr>
          <w:rFonts w:cs="David" w:hint="cs"/>
          <w:sz w:val="22"/>
          <w:szCs w:val="22"/>
          <w:rtl/>
          <w:lang w:bidi="he-IL"/>
        </w:rPr>
        <w:t xml:space="preserve"> </w:t>
      </w:r>
    </w:p>
    <w:p w:rsidR="00264333" w:rsidRPr="00D93A79" w:rsidRDefault="00264333" w:rsidP="00954FEC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E80BE7" w:rsidRPr="00D93A79" w:rsidRDefault="00E80BE7" w:rsidP="00C9101F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E80BE7" w:rsidRPr="00D93A79" w:rsidRDefault="00E80BE7" w:rsidP="00E80BE7">
      <w:pPr>
        <w:bidi/>
        <w:jc w:val="both"/>
        <w:rPr>
          <w:rFonts w:cs="David"/>
          <w:b/>
          <w:bCs/>
          <w:sz w:val="8"/>
          <w:szCs w:val="8"/>
          <w:rtl/>
          <w:lang w:bidi="he-IL"/>
        </w:rPr>
      </w:pPr>
    </w:p>
    <w:p w:rsidR="00C9101F" w:rsidRPr="00D93A79" w:rsidRDefault="00C9101F" w:rsidP="00E80BE7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זרטל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עידית, 1998. "חנה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ארנדט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נגד מדינת ישראל",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168-159.</w:t>
      </w:r>
    </w:p>
    <w:p w:rsidR="00C9101F" w:rsidRPr="00D93A79" w:rsidRDefault="00C9101F" w:rsidP="00C9101F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C9101F" w:rsidRPr="00D93A79" w:rsidRDefault="00C9101F" w:rsidP="00C9101F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ויץ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יחיעם, 1998. "תנועת החרות נגד השילומים מגרמניה",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112-99.</w:t>
      </w:r>
    </w:p>
    <w:p w:rsidR="00C9101F" w:rsidRPr="00D93A79" w:rsidRDefault="00C9101F" w:rsidP="008134AB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8134AB" w:rsidRPr="00D93A79" w:rsidRDefault="008134AB" w:rsidP="004D4C2A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ארנדט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חנה, 2000.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אייכמן בירושלים דו"ח על הבנאליות של הרוע</w:t>
      </w:r>
      <w:r w:rsidR="00BF45A2" w:rsidRPr="00D93A79">
        <w:rPr>
          <w:rFonts w:cs="David" w:hint="cs"/>
          <w:sz w:val="22"/>
          <w:szCs w:val="22"/>
          <w:rtl/>
          <w:lang w:bidi="he-IL"/>
        </w:rPr>
        <w:t>, ת"א</w:t>
      </w:r>
      <w:r w:rsidRPr="00D93A79">
        <w:rPr>
          <w:rFonts w:cs="David" w:hint="cs"/>
          <w:sz w:val="22"/>
          <w:szCs w:val="22"/>
          <w:rtl/>
          <w:lang w:bidi="he-IL"/>
        </w:rPr>
        <w:t>: בבל</w:t>
      </w:r>
      <w:r w:rsidR="00BF45A2" w:rsidRPr="00D93A79">
        <w:rPr>
          <w:rFonts w:cs="David" w:hint="cs"/>
          <w:sz w:val="22"/>
          <w:szCs w:val="22"/>
          <w:rtl/>
          <w:lang w:bidi="he-IL"/>
        </w:rPr>
        <w:t>, ע'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4D4C2A" w:rsidRPr="00D93A79">
        <w:rPr>
          <w:rFonts w:cs="David" w:hint="cs"/>
          <w:sz w:val="22"/>
          <w:szCs w:val="22"/>
          <w:rtl/>
          <w:lang w:bidi="he-IL"/>
        </w:rPr>
        <w:t xml:space="preserve">29-11, 231 </w:t>
      </w:r>
      <w:r w:rsidR="004D4C2A" w:rsidRPr="00D93A79">
        <w:rPr>
          <w:rFonts w:cs="David"/>
          <w:sz w:val="22"/>
          <w:szCs w:val="22"/>
          <w:rtl/>
          <w:lang w:bidi="he-IL"/>
        </w:rPr>
        <w:t>–</w:t>
      </w:r>
      <w:r w:rsidR="004D4C2A" w:rsidRPr="00D93A79">
        <w:rPr>
          <w:rFonts w:cs="David" w:hint="cs"/>
          <w:sz w:val="22"/>
          <w:szCs w:val="22"/>
          <w:rtl/>
          <w:lang w:bidi="he-IL"/>
        </w:rPr>
        <w:t xml:space="preserve"> 243.</w:t>
      </w:r>
    </w:p>
    <w:p w:rsidR="009C76D4" w:rsidRPr="00D93A79" w:rsidRDefault="009C76D4" w:rsidP="009C76D4">
      <w:pPr>
        <w:bidi/>
        <w:jc w:val="both"/>
        <w:rPr>
          <w:rFonts w:cs="David"/>
          <w:sz w:val="36"/>
          <w:szCs w:val="36"/>
          <w:rtl/>
          <w:lang w:bidi="he-IL"/>
        </w:rPr>
      </w:pPr>
    </w:p>
    <w:p w:rsidR="00096AB0" w:rsidRPr="00D93A79" w:rsidRDefault="00F07230" w:rsidP="00096AB0">
      <w:pPr>
        <w:bidi/>
        <w:jc w:val="both"/>
        <w:rPr>
          <w:rFonts w:ascii="Microsoft Sans Serif" w:hAnsi="Microsoft Sans Serif" w:cs="David"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 w:rsidR="009C76D4" w:rsidRPr="00D93A79">
        <w:rPr>
          <w:rFonts w:cs="David" w:hint="cs"/>
          <w:b/>
          <w:bCs/>
          <w:i/>
          <w:iCs/>
          <w:u w:val="single"/>
          <w:rtl/>
          <w:lang w:bidi="he-IL"/>
        </w:rPr>
        <w:t>8</w:t>
      </w:r>
      <w:r w:rsidR="00406209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- 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96AB0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צפייה בסרט: שלטון החוק/</w:t>
      </w:r>
      <w:r w:rsidR="00096AB0" w:rsidRPr="00D93A79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 xml:space="preserve"> רענן </w:t>
      </w:r>
      <w:proofErr w:type="spellStart"/>
      <w:r w:rsidR="00096AB0" w:rsidRPr="00D93A79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אלכנסדרוביץ</w:t>
      </w:r>
      <w:proofErr w:type="spellEnd"/>
      <w:r w:rsidR="00096AB0" w:rsidRPr="00D93A79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'</w:t>
      </w:r>
    </w:p>
    <w:p w:rsidR="00096AB0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096AB0" w:rsidRDefault="00096AB0" w:rsidP="00096AB0">
      <w:pPr>
        <w:bidi/>
        <w:jc w:val="both"/>
        <w:rPr>
          <w:rFonts w:cs="David"/>
          <w:sz w:val="22"/>
          <w:szCs w:val="22"/>
          <w:rtl/>
          <w:lang w:bidi="he-IL"/>
        </w:rPr>
      </w:pPr>
      <w:r>
        <w:rPr>
          <w:rFonts w:cs="David" w:hint="cs"/>
          <w:sz w:val="22"/>
          <w:szCs w:val="22"/>
          <w:rtl/>
          <w:lang w:bidi="he-IL"/>
        </w:rPr>
        <w:t>צפייה ודיון</w:t>
      </w:r>
    </w:p>
    <w:p w:rsidR="00096AB0" w:rsidRPr="00D93A79" w:rsidRDefault="00096AB0" w:rsidP="00096AB0">
      <w:pPr>
        <w:bidi/>
        <w:jc w:val="both"/>
        <w:rPr>
          <w:rFonts w:cs="David"/>
          <w:sz w:val="22"/>
          <w:szCs w:val="22"/>
          <w:lang w:bidi="he-IL"/>
        </w:rPr>
      </w:pPr>
    </w:p>
    <w:p w:rsidR="00096AB0" w:rsidRDefault="00096AB0" w:rsidP="009C76D4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F07230" w:rsidRPr="00D93A79" w:rsidRDefault="00096AB0" w:rsidP="00096AB0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ascii="Microsoft Sans Serif" w:hAnsi="Microsoft Sans Serif" w:cs="David"/>
          <w:b/>
          <w:bCs/>
          <w:i/>
          <w:iCs/>
          <w:u w:val="single"/>
          <w:rtl/>
          <w:lang w:bidi="he-IL"/>
        </w:rPr>
        <w:t>שיעור</w:t>
      </w:r>
      <w:r>
        <w:rPr>
          <w:rFonts w:cs="David" w:hint="cs"/>
          <w:b/>
          <w:bCs/>
          <w:i/>
          <w:iCs/>
          <w:u w:val="single"/>
          <w:rtl/>
          <w:lang w:bidi="he-IL"/>
        </w:rPr>
        <w:t xml:space="preserve"> 9 - </w:t>
      </w:r>
      <w:r w:rsidR="00147E99" w:rsidRPr="00D93A79">
        <w:rPr>
          <w:rFonts w:cs="David" w:hint="cs"/>
          <w:b/>
          <w:bCs/>
          <w:i/>
          <w:iCs/>
          <w:u w:val="single"/>
          <w:rtl/>
          <w:lang w:bidi="he-IL"/>
        </w:rPr>
        <w:t>מלחמת 1967</w:t>
      </w:r>
      <w:r w:rsidR="00A259B7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: הבלתי נמנעות </w:t>
      </w:r>
      <w:r w:rsidR="00147E99" w:rsidRPr="00D93A79">
        <w:rPr>
          <w:rFonts w:cs="David" w:hint="cs"/>
          <w:b/>
          <w:bCs/>
          <w:i/>
          <w:iCs/>
          <w:u w:val="single"/>
          <w:rtl/>
          <w:lang w:bidi="he-IL"/>
        </w:rPr>
        <w:t>ושאלת הגבולות</w:t>
      </w:r>
    </w:p>
    <w:p w:rsidR="004464F5" w:rsidRPr="00D93A79" w:rsidRDefault="004464F5" w:rsidP="00B421AE">
      <w:pPr>
        <w:bidi/>
        <w:jc w:val="both"/>
        <w:rPr>
          <w:rFonts w:cs="David"/>
          <w:b/>
          <w:bCs/>
          <w:sz w:val="14"/>
          <w:szCs w:val="14"/>
          <w:rtl/>
          <w:lang w:bidi="he-IL"/>
        </w:rPr>
      </w:pPr>
    </w:p>
    <w:p w:rsidR="00855416" w:rsidRPr="00D93A79" w:rsidRDefault="00147E99" w:rsidP="00406209">
      <w:pPr>
        <w:bidi/>
        <w:spacing w:line="360" w:lineRule="auto"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אנליטיות: </w:t>
      </w:r>
      <w:r w:rsidR="008317A0" w:rsidRPr="00D93A79">
        <w:rPr>
          <w:rFonts w:cs="David" w:hint="cs"/>
          <w:sz w:val="22"/>
          <w:szCs w:val="22"/>
          <w:rtl/>
          <w:lang w:bidi="he-IL"/>
        </w:rPr>
        <w:t xml:space="preserve">ממשל צבאי, קולוניאליזם פנימי, </w:t>
      </w:r>
      <w:r w:rsidRPr="00D93A79">
        <w:rPr>
          <w:rFonts w:cs="David" w:hint="cs"/>
          <w:sz w:val="22"/>
          <w:szCs w:val="22"/>
          <w:rtl/>
          <w:lang w:bidi="he-IL"/>
        </w:rPr>
        <w:t>מיליטריז</w:t>
      </w:r>
      <w:r w:rsidRPr="00D93A79">
        <w:rPr>
          <w:rFonts w:cs="David" w:hint="eastAsia"/>
          <w:sz w:val="22"/>
          <w:szCs w:val="22"/>
          <w:rtl/>
          <w:lang w:bidi="he-IL"/>
        </w:rPr>
        <w:t>ם</w:t>
      </w:r>
      <w:r w:rsidRPr="00D93A79">
        <w:rPr>
          <w:rFonts w:cs="David" w:hint="cs"/>
          <w:sz w:val="22"/>
          <w:szCs w:val="22"/>
          <w:rtl/>
          <w:lang w:bidi="he-IL"/>
        </w:rPr>
        <w:t>,</w:t>
      </w:r>
      <w:r w:rsidR="00B421AE" w:rsidRPr="00D93A79">
        <w:rPr>
          <w:rFonts w:cs="David" w:hint="cs"/>
          <w:sz w:val="22"/>
          <w:szCs w:val="22"/>
          <w:rtl/>
          <w:lang w:bidi="he-IL"/>
        </w:rPr>
        <w:t xml:space="preserve"> גבולות, מרחב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כיבוש</w:t>
      </w:r>
      <w:r w:rsidR="00B421AE" w:rsidRPr="00D93A79">
        <w:rPr>
          <w:rFonts w:cs="David" w:hint="cs"/>
          <w:sz w:val="22"/>
          <w:szCs w:val="22"/>
          <w:rtl/>
          <w:lang w:bidi="he-IL"/>
        </w:rPr>
        <w:t>, יחסים בינלאומיים, כלכלה פוליטית</w:t>
      </w:r>
      <w:r w:rsidR="009F3F3D"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84E71" w:rsidRPr="00D93A79" w:rsidRDefault="00A84E71" w:rsidP="00A84E71">
      <w:pPr>
        <w:bidi/>
        <w:jc w:val="both"/>
        <w:rPr>
          <w:rFonts w:cs="David"/>
          <w:sz w:val="14"/>
          <w:szCs w:val="14"/>
          <w:highlight w:val="green"/>
          <w:rtl/>
          <w:lang w:bidi="he-IL"/>
        </w:rPr>
      </w:pPr>
    </w:p>
    <w:p w:rsidR="00406209" w:rsidRPr="00D93A79" w:rsidRDefault="00406209" w:rsidP="00406209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406209" w:rsidRPr="00D93A79" w:rsidRDefault="00406209" w:rsidP="00406209">
      <w:pPr>
        <w:bidi/>
        <w:jc w:val="both"/>
        <w:rPr>
          <w:rFonts w:cs="David"/>
          <w:b/>
          <w:bCs/>
          <w:sz w:val="6"/>
          <w:szCs w:val="6"/>
          <w:rtl/>
          <w:lang w:bidi="he-IL"/>
        </w:rPr>
      </w:pPr>
    </w:p>
    <w:p w:rsidR="00B421AE" w:rsidRPr="00D93A79" w:rsidRDefault="00B421AE" w:rsidP="00B421AE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קמפ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אדריאנה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1999. "שפת המראות של הגבול: גבולות טריטוריאליים וכינונו של מיעוט לאומי בישראל",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2(1), עמ' 349-319.</w:t>
      </w:r>
    </w:p>
    <w:p w:rsidR="009C76D4" w:rsidRPr="00D93A79" w:rsidRDefault="009C76D4" w:rsidP="009C76D4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9C76D4" w:rsidRPr="00D93A79" w:rsidRDefault="009C76D4" w:rsidP="004E7166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שגב תום, 2005.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1967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והארץ שינתה את פניה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ירושלים: כתר, עמ' </w:t>
      </w:r>
      <w:r w:rsidR="004E7166" w:rsidRPr="00D93A79">
        <w:rPr>
          <w:rFonts w:cs="David" w:hint="cs"/>
          <w:sz w:val="22"/>
          <w:szCs w:val="22"/>
          <w:rtl/>
          <w:lang w:bidi="he-IL"/>
        </w:rPr>
        <w:t>206-156.</w:t>
      </w:r>
    </w:p>
    <w:p w:rsidR="002C41BB" w:rsidRPr="00D93A79" w:rsidRDefault="002C41BB" w:rsidP="002C41BB">
      <w:pPr>
        <w:bidi/>
        <w:jc w:val="both"/>
        <w:rPr>
          <w:rFonts w:cs="David"/>
          <w:sz w:val="10"/>
          <w:szCs w:val="10"/>
          <w:rtl/>
          <w:lang w:bidi="he-IL"/>
        </w:rPr>
      </w:pPr>
    </w:p>
    <w:p w:rsidR="002C41BB" w:rsidRPr="00D93A79" w:rsidRDefault="002C41BB" w:rsidP="002C41BB">
      <w:p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שנהב יהודה, 2010.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במלכודת הקו הירוק</w:t>
      </w:r>
      <w:r w:rsidRPr="00D93A79">
        <w:rPr>
          <w:rFonts w:cs="David" w:hint="cs"/>
          <w:sz w:val="22"/>
          <w:szCs w:val="22"/>
          <w:rtl/>
          <w:lang w:bidi="he-IL"/>
        </w:rPr>
        <w:t>, תל אביב: עם עובד. עמ' 9-38.</w:t>
      </w:r>
    </w:p>
    <w:p w:rsidR="00D93A79" w:rsidRPr="00D93A79" w:rsidRDefault="00D93A79" w:rsidP="00096AB0">
      <w:pPr>
        <w:bidi/>
        <w:jc w:val="both"/>
        <w:rPr>
          <w:rFonts w:cs="David"/>
          <w:sz w:val="22"/>
          <w:szCs w:val="22"/>
          <w:lang w:bidi="he-IL"/>
        </w:rPr>
      </w:pPr>
    </w:p>
    <w:p w:rsidR="000773D3" w:rsidRPr="00D93A79" w:rsidRDefault="000773D3" w:rsidP="005164B4">
      <w:pPr>
        <w:bidi/>
        <w:jc w:val="both"/>
        <w:rPr>
          <w:rFonts w:ascii="Lucida Grande" w:hAnsi="Lucida Grande" w:cs="David"/>
          <w:b/>
          <w:bCs/>
          <w:sz w:val="22"/>
          <w:szCs w:val="22"/>
          <w:highlight w:val="yellow"/>
          <w:u w:val="single"/>
          <w:rtl/>
          <w:lang w:bidi="he-IL"/>
        </w:rPr>
      </w:pPr>
    </w:p>
    <w:p w:rsidR="003642E9" w:rsidRPr="00D93A79" w:rsidRDefault="003642E9" w:rsidP="005164B4">
      <w:pPr>
        <w:bidi/>
        <w:jc w:val="both"/>
        <w:rPr>
          <w:rFonts w:cs="David"/>
          <w:b/>
          <w:bCs/>
          <w:i/>
          <w:iCs/>
          <w:sz w:val="22"/>
          <w:szCs w:val="22"/>
          <w:u w:val="single"/>
          <w:rtl/>
          <w:lang w:bidi="he-IL"/>
        </w:rPr>
      </w:pPr>
    </w:p>
    <w:p w:rsidR="000773D3" w:rsidRPr="00D93A79" w:rsidRDefault="00F07230" w:rsidP="00FC12C3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ascii="Lucida Grande" w:hAnsi="Lucida Grande" w:cs="David"/>
          <w:b/>
          <w:bCs/>
          <w:i/>
          <w:iCs/>
          <w:u w:val="single"/>
          <w:rtl/>
          <w:lang w:bidi="he-IL"/>
        </w:rPr>
        <w:t>שיעור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E2716F" w:rsidRPr="00D93A79">
        <w:rPr>
          <w:rFonts w:cs="David" w:hint="cs"/>
          <w:b/>
          <w:bCs/>
          <w:i/>
          <w:iCs/>
          <w:u w:val="single"/>
          <w:rtl/>
          <w:lang w:bidi="he-IL"/>
        </w:rPr>
        <w:t>1</w:t>
      </w:r>
      <w:r w:rsidR="00FC12C3">
        <w:rPr>
          <w:rFonts w:cs="David" w:hint="cs"/>
          <w:b/>
          <w:bCs/>
          <w:i/>
          <w:iCs/>
          <w:u w:val="single"/>
          <w:rtl/>
          <w:lang w:bidi="he-IL"/>
        </w:rPr>
        <w:t>0</w:t>
      </w:r>
      <w:r w:rsidR="00AF066C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773D3" w:rsidRPr="00D93A79">
        <w:rPr>
          <w:rFonts w:cs="David"/>
          <w:b/>
          <w:bCs/>
          <w:i/>
          <w:iCs/>
          <w:u w:val="single"/>
          <w:rtl/>
          <w:lang w:bidi="he-IL"/>
        </w:rPr>
        <w:t>–</w:t>
      </w:r>
      <w:r w:rsidR="000773D3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  1974, </w:t>
      </w:r>
      <w:r w:rsidR="000773D3" w:rsidRPr="00D93A79">
        <w:rPr>
          <w:rFonts w:ascii="Lucida Grande" w:hAnsi="Lucida Grande" w:cs="David"/>
          <w:b/>
          <w:bCs/>
          <w:i/>
          <w:iCs/>
          <w:u w:val="single"/>
          <w:rtl/>
          <w:lang w:bidi="he-IL"/>
        </w:rPr>
        <w:t>הקמת</w:t>
      </w:r>
      <w:r w:rsidR="000773D3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b/>
          <w:bCs/>
          <w:i/>
          <w:iCs/>
          <w:u w:val="single"/>
          <w:rtl/>
          <w:lang w:bidi="he-IL"/>
        </w:rPr>
        <w:t>גוש</w:t>
      </w:r>
      <w:r w:rsidR="000773D3"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b/>
          <w:bCs/>
          <w:i/>
          <w:iCs/>
          <w:u w:val="single"/>
          <w:rtl/>
          <w:lang w:bidi="he-IL"/>
        </w:rPr>
        <w:t>אמונים</w:t>
      </w:r>
    </w:p>
    <w:p w:rsidR="000773D3" w:rsidRPr="00D93A79" w:rsidRDefault="000773D3" w:rsidP="000773D3">
      <w:pPr>
        <w:bidi/>
        <w:jc w:val="both"/>
        <w:rPr>
          <w:rFonts w:cs="David"/>
          <w:b/>
          <w:bCs/>
          <w:sz w:val="14"/>
          <w:szCs w:val="14"/>
          <w:rtl/>
          <w:lang w:bidi="he-IL"/>
        </w:rPr>
      </w:pPr>
    </w:p>
    <w:p w:rsidR="000773D3" w:rsidRPr="00D93A79" w:rsidRDefault="000773D3" w:rsidP="000773D3">
      <w:pPr>
        <w:bidi/>
        <w:spacing w:line="360" w:lineRule="auto"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קטגוריות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אנליטיות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לאומיות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תנועות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חברתיות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תיאולוגיה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פוליטית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וחילוניות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לאומיות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טריטוריאלית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ומדינה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קולוניאליזם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קולוניזציה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0773D3" w:rsidRPr="00D93A79" w:rsidRDefault="000773D3" w:rsidP="000773D3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0773D3" w:rsidRPr="00D93A79" w:rsidRDefault="000773D3" w:rsidP="000773D3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סרט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הרב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קוק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(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מתוך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הסדרה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"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הכול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אנשים</w:t>
      </w:r>
      <w:r w:rsidRPr="00D93A79">
        <w:rPr>
          <w:rFonts w:cs="David" w:hint="cs"/>
          <w:sz w:val="22"/>
          <w:szCs w:val="22"/>
          <w:rtl/>
          <w:lang w:bidi="he-IL"/>
        </w:rPr>
        <w:t>").</w:t>
      </w:r>
    </w:p>
    <w:p w:rsidR="000773D3" w:rsidRPr="00D93A79" w:rsidRDefault="000773D3" w:rsidP="000773D3">
      <w:pPr>
        <w:bidi/>
        <w:jc w:val="both"/>
        <w:rPr>
          <w:rFonts w:cs="David"/>
          <w:sz w:val="18"/>
          <w:szCs w:val="18"/>
          <w:rtl/>
          <w:lang w:bidi="he-IL"/>
        </w:rPr>
      </w:pPr>
    </w:p>
    <w:p w:rsidR="000773D3" w:rsidRPr="00D93A79" w:rsidRDefault="000773D3" w:rsidP="000773D3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קריאת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חובה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:</w:t>
      </w:r>
    </w:p>
    <w:p w:rsidR="000773D3" w:rsidRPr="00D93A79" w:rsidRDefault="000773D3" w:rsidP="000773D3">
      <w:pPr>
        <w:bidi/>
        <w:jc w:val="both"/>
        <w:rPr>
          <w:rFonts w:cs="David"/>
          <w:b/>
          <w:bCs/>
          <w:sz w:val="8"/>
          <w:szCs w:val="8"/>
          <w:rtl/>
          <w:lang w:bidi="he-IL"/>
        </w:rPr>
      </w:pPr>
    </w:p>
    <w:p w:rsidR="000773D3" w:rsidRPr="00D93A79" w:rsidRDefault="000773D3" w:rsidP="000773D3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לוז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אהוד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1985.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מקבילים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נפגשים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עמ</w:t>
      </w:r>
      <w:r w:rsidRPr="00D93A79">
        <w:rPr>
          <w:rFonts w:cs="David" w:hint="cs"/>
          <w:sz w:val="22"/>
          <w:szCs w:val="22"/>
          <w:rtl/>
          <w:lang w:bidi="he-IL"/>
        </w:rPr>
        <w:t>' 20-9, 383-368.</w:t>
      </w:r>
    </w:p>
    <w:p w:rsidR="000773D3" w:rsidRPr="00D93A79" w:rsidRDefault="000773D3" w:rsidP="000773D3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0773D3" w:rsidRPr="00D93A79" w:rsidRDefault="000773D3" w:rsidP="000773D3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פרידמן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מנחם</w:t>
      </w:r>
      <w:r w:rsidRPr="00D93A79">
        <w:rPr>
          <w:rFonts w:cs="David" w:hint="cs"/>
          <w:sz w:val="22"/>
          <w:szCs w:val="22"/>
          <w:rtl/>
          <w:lang w:bidi="he-IL"/>
        </w:rPr>
        <w:t>, 1990. "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ואלה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תולדות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הסטטוס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קוו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ומדינה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בישראל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בתוך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פילובסקי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ורדה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(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עורכת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),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המעבר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מישוב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למדינה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1947-1949: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רציפות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תמורות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חיפה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אוניברסיטת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חיפה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מוסד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הרצל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לחקר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הציונות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עמ</w:t>
      </w:r>
      <w:r w:rsidRPr="00D93A79">
        <w:rPr>
          <w:rFonts w:cs="David" w:hint="cs"/>
          <w:sz w:val="22"/>
          <w:szCs w:val="22"/>
          <w:rtl/>
          <w:lang w:bidi="he-IL"/>
        </w:rPr>
        <w:t>' 558-542.</w:t>
      </w:r>
    </w:p>
    <w:p w:rsidR="000773D3" w:rsidRDefault="000773D3" w:rsidP="000773D3">
      <w:pPr>
        <w:bidi/>
        <w:jc w:val="both"/>
        <w:rPr>
          <w:rFonts w:cs="David"/>
          <w:rtl/>
          <w:lang w:bidi="he-IL"/>
        </w:rPr>
      </w:pPr>
    </w:p>
    <w:p w:rsidR="00423779" w:rsidRPr="00D93A79" w:rsidRDefault="00423779" w:rsidP="00423779">
      <w:pPr>
        <w:bidi/>
        <w:jc w:val="both"/>
        <w:rPr>
          <w:rFonts w:cs="David"/>
          <w:rtl/>
          <w:lang w:bidi="he-IL"/>
        </w:rPr>
      </w:pPr>
    </w:p>
    <w:p w:rsidR="00FC12C3" w:rsidRPr="00D93A79" w:rsidRDefault="00FC12C3" w:rsidP="00096AB0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1</w:t>
      </w:r>
      <w:r>
        <w:rPr>
          <w:rFonts w:cs="David" w:hint="cs"/>
          <w:b/>
          <w:bCs/>
          <w:i/>
          <w:iCs/>
          <w:u w:val="single"/>
          <w:rtl/>
          <w:lang w:bidi="he-IL"/>
        </w:rPr>
        <w:t>1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96AB0">
        <w:rPr>
          <w:rFonts w:cs="David"/>
          <w:b/>
          <w:bCs/>
          <w:i/>
          <w:iCs/>
          <w:u w:val="single"/>
          <w:rtl/>
          <w:lang w:bidi="he-IL"/>
        </w:rPr>
        <w:t>–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proofErr w:type="spellStart"/>
      <w:r w:rsidR="00096AB0">
        <w:rPr>
          <w:rFonts w:cs="David" w:hint="cs"/>
          <w:b/>
          <w:bCs/>
          <w:i/>
          <w:iCs/>
          <w:u w:val="single"/>
          <w:rtl/>
          <w:lang w:bidi="he-IL"/>
        </w:rPr>
        <w:t>קוויריות</w:t>
      </w:r>
      <w:proofErr w:type="spellEnd"/>
      <w:r w:rsidR="00096AB0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096AB0">
        <w:rPr>
          <w:rFonts w:cs="David"/>
          <w:b/>
          <w:bCs/>
          <w:i/>
          <w:iCs/>
          <w:u w:val="single"/>
          <w:rtl/>
          <w:lang w:bidi="he-IL"/>
        </w:rPr>
        <w:t>–</w:t>
      </w:r>
      <w:r w:rsidR="00096AB0">
        <w:rPr>
          <w:rFonts w:cs="David" w:hint="cs"/>
          <w:b/>
          <w:bCs/>
          <w:i/>
          <w:iCs/>
          <w:u w:val="single"/>
          <w:rtl/>
          <w:lang w:bidi="he-IL"/>
        </w:rPr>
        <w:t xml:space="preserve"> ציונות, מיניות ומגדר</w:t>
      </w:r>
    </w:p>
    <w:p w:rsidR="00FC12C3" w:rsidRPr="00D93A79" w:rsidRDefault="00FC12C3" w:rsidP="00FC12C3">
      <w:pPr>
        <w:bidi/>
        <w:jc w:val="both"/>
        <w:rPr>
          <w:rFonts w:cs="David"/>
          <w:b/>
          <w:bCs/>
          <w:sz w:val="16"/>
          <w:szCs w:val="16"/>
          <w:rtl/>
          <w:lang w:bidi="he-IL"/>
        </w:rPr>
      </w:pPr>
    </w:p>
    <w:p w:rsidR="00FC12C3" w:rsidRPr="00D93A79" w:rsidRDefault="00FC12C3" w:rsidP="00FC12C3">
      <w:pPr>
        <w:bidi/>
        <w:spacing w:line="360" w:lineRule="auto"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קטגוריות אנליטיות: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מיניות,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מיגדר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המאבק הפמיניסטי,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קוויריות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, אזרחות, פריון, דמוגרפיה, אימהות, משפחה, גזע, דת ומדינה.</w:t>
      </w:r>
    </w:p>
    <w:p w:rsidR="00FC12C3" w:rsidRPr="00D93A79" w:rsidRDefault="00FC12C3" w:rsidP="00FC12C3">
      <w:pPr>
        <w:bidi/>
        <w:jc w:val="both"/>
        <w:rPr>
          <w:rFonts w:cs="David"/>
          <w:sz w:val="14"/>
          <w:szCs w:val="14"/>
          <w:u w:val="single"/>
          <w:rtl/>
          <w:lang w:bidi="he-IL"/>
        </w:rPr>
      </w:pPr>
    </w:p>
    <w:p w:rsidR="00FC12C3" w:rsidRPr="00D93A79" w:rsidRDefault="00FC12C3" w:rsidP="00FC12C3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סרט: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רחל המשוררת (מתוך הסדרה "הכול אנשים") / ברכה צפירה (מתוך הסדרה "הכול אנשים")</w:t>
      </w:r>
    </w:p>
    <w:p w:rsidR="00FC12C3" w:rsidRPr="00D93A79" w:rsidRDefault="00FC12C3" w:rsidP="00FC12C3">
      <w:pPr>
        <w:bidi/>
        <w:jc w:val="both"/>
        <w:rPr>
          <w:rFonts w:cs="David"/>
          <w:sz w:val="16"/>
          <w:szCs w:val="16"/>
          <w:rtl/>
          <w:lang w:bidi="he-IL"/>
        </w:rPr>
      </w:pPr>
    </w:p>
    <w:p w:rsidR="00FC12C3" w:rsidRPr="00D93A79" w:rsidRDefault="00FC12C3" w:rsidP="00FC12C3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FC12C3" w:rsidRPr="00D93A79" w:rsidRDefault="00FC12C3" w:rsidP="00FC12C3">
      <w:pPr>
        <w:bidi/>
        <w:jc w:val="both"/>
        <w:rPr>
          <w:rFonts w:cs="David"/>
          <w:b/>
          <w:bCs/>
          <w:sz w:val="10"/>
          <w:szCs w:val="10"/>
          <w:rtl/>
          <w:lang w:bidi="he-IL"/>
        </w:rPr>
      </w:pPr>
    </w:p>
    <w:p w:rsidR="00FC12C3" w:rsidRPr="00D93A79" w:rsidRDefault="00FC12C3" w:rsidP="001E4309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זיו עמליה, 1998. "דנה אינטרנשיונל",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412-401.</w:t>
      </w:r>
    </w:p>
    <w:p w:rsidR="00FC12C3" w:rsidRPr="00D93A79" w:rsidRDefault="00FC12C3" w:rsidP="00FC12C3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FC12C3" w:rsidRPr="00D93A79" w:rsidRDefault="00FC12C3" w:rsidP="00FC12C3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בויארין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דניאל, 1997. "נשף המסכות הקולוניאלי: ציונות, מגדר, חיקוי",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11, עמ' 144-123.</w:t>
      </w:r>
    </w:p>
    <w:p w:rsidR="00FC12C3" w:rsidRPr="00D93A79" w:rsidRDefault="00FC12C3" w:rsidP="00FC12C3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FC12C3" w:rsidRPr="00D93A79" w:rsidRDefault="00FC12C3" w:rsidP="00FC12C3">
      <w:p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גלוזמן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מיכאל, 1997. "הכמיהה להטרוסקסואליות: ציונות ומיניות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באלטנוילנד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"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11, עמ' 162-145.</w:t>
      </w:r>
    </w:p>
    <w:p w:rsidR="00FC12C3" w:rsidRPr="00D93A79" w:rsidRDefault="00FC12C3" w:rsidP="00FC12C3">
      <w:pPr>
        <w:bidi/>
        <w:jc w:val="both"/>
        <w:rPr>
          <w:rStyle w:val="property-value1"/>
          <w:rFonts w:ascii="Arial" w:hAnsi="Arial" w:cs="David"/>
          <w:sz w:val="14"/>
          <w:szCs w:val="14"/>
          <w:rtl/>
          <w:lang w:bidi="he-IL"/>
        </w:rPr>
      </w:pPr>
    </w:p>
    <w:p w:rsidR="00FC12C3" w:rsidRPr="00D93A79" w:rsidRDefault="00FC12C3" w:rsidP="00FC12C3">
      <w:pPr>
        <w:bidi/>
        <w:jc w:val="both"/>
        <w:rPr>
          <w:rStyle w:val="property-value1"/>
          <w:rFonts w:ascii="Arial" w:hAnsi="Arial" w:cs="David"/>
          <w:sz w:val="22"/>
          <w:szCs w:val="22"/>
          <w:rtl/>
          <w:lang w:bidi="he-IL"/>
        </w:rPr>
      </w:pP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 xml:space="preserve">ברקוביץ ניצה, 1999 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>'''</w:t>
      </w:r>
      <w:r w:rsidRPr="00D93A79">
        <w:rPr>
          <w:rStyle w:val="property-value1"/>
          <w:rFonts w:ascii="Arial" w:hAnsi="Arial" w:cs="David"/>
          <w:sz w:val="22"/>
          <w:szCs w:val="22"/>
          <w:rtl/>
          <w:lang w:bidi="he-IL"/>
        </w:rPr>
        <w:t>אשת חיל מי ימצא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 xml:space="preserve">?''' </w:t>
      </w:r>
      <w:r w:rsidRPr="00D93A79">
        <w:rPr>
          <w:rStyle w:val="property-value1"/>
          <w:rFonts w:ascii="Arial" w:hAnsi="Arial" w:cs="David"/>
          <w:sz w:val="22"/>
          <w:szCs w:val="22"/>
          <w:rtl/>
          <w:lang w:bidi="he-IL"/>
        </w:rPr>
        <w:t>נשים ואזרחות בישראל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 xml:space="preserve">'' </w:t>
      </w:r>
      <w:r w:rsidRPr="00D93A79">
        <w:rPr>
          <w:rStyle w:val="property-value1"/>
          <w:rFonts w:ascii="Arial" w:hAnsi="Arial" w:cs="David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Style w:val="property-value1"/>
          <w:rFonts w:ascii="Arial" w:hAnsi="Arial" w:cs="David"/>
          <w:sz w:val="22"/>
          <w:szCs w:val="22"/>
          <w:rtl/>
          <w:lang w:bidi="he-IL"/>
        </w:rPr>
        <w:t xml:space="preserve"> ב 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>(</w:t>
      </w: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>1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 xml:space="preserve">), </w:t>
      </w:r>
      <w:r w:rsidRPr="00D93A79">
        <w:rPr>
          <w:rStyle w:val="property-value1"/>
          <w:rFonts w:ascii="Arial" w:hAnsi="Arial" w:cs="David"/>
          <w:sz w:val="22"/>
          <w:szCs w:val="22"/>
          <w:rtl/>
          <w:lang w:bidi="he-IL"/>
        </w:rPr>
        <w:t>ע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 xml:space="preserve">' </w:t>
      </w: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>277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>-</w:t>
      </w: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>317</w:t>
      </w:r>
      <w:r w:rsidRPr="00D93A79">
        <w:rPr>
          <w:rStyle w:val="property-value1"/>
          <w:rFonts w:ascii="Arial" w:hAnsi="Arial" w:cs="David"/>
          <w:sz w:val="22"/>
          <w:szCs w:val="22"/>
          <w:rtl/>
        </w:rPr>
        <w:t>.</w:t>
      </w:r>
    </w:p>
    <w:p w:rsidR="00FC12C3" w:rsidRPr="00D93A79" w:rsidRDefault="00FC12C3" w:rsidP="00FC12C3">
      <w:pPr>
        <w:bidi/>
        <w:jc w:val="both"/>
        <w:rPr>
          <w:rFonts w:cs="David"/>
          <w:rtl/>
          <w:lang w:bidi="he-IL"/>
        </w:rPr>
      </w:pPr>
    </w:p>
    <w:p w:rsidR="004434DC" w:rsidRPr="00D93A79" w:rsidRDefault="004434DC" w:rsidP="000773D3">
      <w:pPr>
        <w:bidi/>
        <w:jc w:val="both"/>
        <w:rPr>
          <w:rFonts w:ascii="Lucida Grande" w:hAnsi="Lucida Grande" w:cs="David"/>
          <w:sz w:val="22"/>
          <w:szCs w:val="22"/>
          <w:rtl/>
          <w:lang w:bidi="he-IL"/>
        </w:rPr>
      </w:pPr>
    </w:p>
    <w:p w:rsidR="005164B4" w:rsidRPr="00D93A79" w:rsidRDefault="005164B4" w:rsidP="000773D3">
      <w:pPr>
        <w:bidi/>
        <w:ind w:left="720"/>
        <w:jc w:val="both"/>
        <w:rPr>
          <w:rFonts w:cs="David"/>
          <w:i/>
          <w:iCs/>
          <w:rtl/>
          <w:lang w:bidi="he-IL"/>
        </w:rPr>
      </w:pPr>
    </w:p>
    <w:p w:rsidR="005164B4" w:rsidRPr="00D93A79" w:rsidRDefault="00D93A79" w:rsidP="00347995">
      <w:pPr>
        <w:bidi/>
        <w:spacing w:line="360" w:lineRule="auto"/>
        <w:jc w:val="both"/>
        <w:rPr>
          <w:rFonts w:cs="David"/>
          <w:b/>
          <w:bCs/>
          <w:i/>
          <w:iCs/>
          <w:u w:val="single"/>
          <w:rtl/>
        </w:rPr>
      </w:pPr>
      <w:r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שיעור 12</w:t>
      </w:r>
      <w:r w:rsidR="002B4208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 xml:space="preserve"> </w:t>
      </w:r>
      <w:r w:rsidR="002B4208">
        <w:rPr>
          <w:rFonts w:ascii="Microsoft Sans Serif" w:hAnsi="Microsoft Sans Serif" w:cs="David"/>
          <w:b/>
          <w:bCs/>
          <w:i/>
          <w:iCs/>
          <w:u w:val="single"/>
          <w:rtl/>
          <w:lang w:bidi="he-IL"/>
        </w:rPr>
        <w:t>–</w:t>
      </w:r>
      <w:r w:rsidR="002B4208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 xml:space="preserve"> שנות </w:t>
      </w:r>
      <w:proofErr w:type="spellStart"/>
      <w:r w:rsidR="002B4208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התישעים</w:t>
      </w:r>
      <w:proofErr w:type="spellEnd"/>
      <w:r w:rsidR="002B4208">
        <w:rPr>
          <w:rFonts w:ascii="Microsoft Sans Serif" w:hAnsi="Microsoft Sans Serif" w:cs="David" w:hint="cs"/>
          <w:b/>
          <w:bCs/>
          <w:i/>
          <w:iCs/>
          <w:u w:val="single"/>
          <w:rtl/>
          <w:lang w:bidi="he-IL"/>
        </w:rPr>
        <w:t>: העלייה מברית המועצות לשעבר ומאתיופיה</w:t>
      </w:r>
    </w:p>
    <w:p w:rsidR="005164B4" w:rsidRPr="00D93A79" w:rsidRDefault="002B4208" w:rsidP="00347995">
      <w:pPr>
        <w:bidi/>
        <w:spacing w:line="360" w:lineRule="auto"/>
        <w:contextualSpacing/>
        <w:jc w:val="both"/>
        <w:rPr>
          <w:rFonts w:ascii="Calibri" w:hAnsi="Calibri" w:cs="David"/>
          <w:sz w:val="22"/>
          <w:szCs w:val="22"/>
          <w:rtl/>
          <w:lang w:bidi="he-IL"/>
        </w:rPr>
      </w:pPr>
      <w:r w:rsidRPr="00347995">
        <w:rPr>
          <w:rFonts w:ascii="Calibri" w:hAnsi="Calibri" w:cs="David" w:hint="cs"/>
          <w:b/>
          <w:bCs/>
          <w:sz w:val="22"/>
          <w:szCs w:val="22"/>
          <w:rtl/>
          <w:lang w:bidi="he-IL"/>
        </w:rPr>
        <w:t>קטגוריות אנליטיות:</w:t>
      </w:r>
      <w:r>
        <w:rPr>
          <w:rFonts w:ascii="Calibri" w:hAnsi="Calibri" w:cs="David" w:hint="cs"/>
          <w:sz w:val="22"/>
          <w:szCs w:val="22"/>
          <w:rtl/>
          <w:lang w:bidi="he-IL"/>
        </w:rPr>
        <w:t xml:space="preserve"> הגירה, </w:t>
      </w:r>
      <w:proofErr w:type="spellStart"/>
      <w:r>
        <w:rPr>
          <w:rFonts w:ascii="Calibri" w:hAnsi="Calibri" w:cs="David" w:hint="cs"/>
          <w:sz w:val="22"/>
          <w:szCs w:val="22"/>
          <w:rtl/>
          <w:lang w:bidi="he-IL"/>
        </w:rPr>
        <w:t>הדתה</w:t>
      </w:r>
      <w:proofErr w:type="spellEnd"/>
      <w:r>
        <w:rPr>
          <w:rFonts w:ascii="Calibri" w:hAnsi="Calibri" w:cs="David" w:hint="cs"/>
          <w:sz w:val="22"/>
          <w:szCs w:val="22"/>
          <w:rtl/>
          <w:lang w:bidi="he-IL"/>
        </w:rPr>
        <w:t xml:space="preserve">, </w:t>
      </w:r>
      <w:proofErr w:type="spellStart"/>
      <w:r>
        <w:rPr>
          <w:rFonts w:ascii="Calibri" w:hAnsi="Calibri" w:cs="David" w:hint="cs"/>
          <w:sz w:val="22"/>
          <w:szCs w:val="22"/>
          <w:rtl/>
          <w:lang w:bidi="he-IL"/>
        </w:rPr>
        <w:t>הגזעה</w:t>
      </w:r>
      <w:proofErr w:type="spellEnd"/>
      <w:r>
        <w:rPr>
          <w:rFonts w:ascii="Calibri" w:hAnsi="Calibri" w:cs="David" w:hint="cs"/>
          <w:sz w:val="22"/>
          <w:szCs w:val="22"/>
          <w:rtl/>
          <w:lang w:bidi="he-IL"/>
        </w:rPr>
        <w:t>, דה-</w:t>
      </w:r>
      <w:proofErr w:type="spellStart"/>
      <w:r>
        <w:rPr>
          <w:rFonts w:ascii="Calibri" w:hAnsi="Calibri" w:cs="David" w:hint="cs"/>
          <w:sz w:val="22"/>
          <w:szCs w:val="22"/>
          <w:rtl/>
          <w:lang w:bidi="he-IL"/>
        </w:rPr>
        <w:t>הגזעה</w:t>
      </w:r>
      <w:proofErr w:type="spellEnd"/>
      <w:r>
        <w:rPr>
          <w:rFonts w:ascii="Calibri" w:hAnsi="Calibri" w:cs="David" w:hint="cs"/>
          <w:sz w:val="22"/>
          <w:szCs w:val="22"/>
          <w:rtl/>
          <w:lang w:bidi="he-IL"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נראות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הגמוניה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זהות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לאומיות</w:t>
      </w:r>
      <w:r w:rsidR="005164B4" w:rsidRPr="00D93A79">
        <w:rPr>
          <w:rFonts w:ascii="Calibri" w:hAnsi="Calibri" w:cs="David"/>
          <w:sz w:val="22"/>
          <w:szCs w:val="22"/>
        </w:rPr>
        <w:t xml:space="preserve">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ואתניות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אזרחות ואתניות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מעמד ואתניות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אוריינטליזם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מזרחים</w:t>
      </w:r>
      <w:r w:rsidR="005164B4" w:rsidRPr="00D93A79">
        <w:rPr>
          <w:rFonts w:ascii="Calibri" w:hAnsi="Calibri" w:cs="David"/>
          <w:sz w:val="22"/>
          <w:szCs w:val="22"/>
          <w:rtl/>
        </w:rPr>
        <w:t>-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אשכנזים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מזרח</w:t>
      </w:r>
      <w:r w:rsidR="005164B4" w:rsidRPr="00D93A79">
        <w:rPr>
          <w:rFonts w:ascii="Calibri" w:hAnsi="Calibri" w:cs="David"/>
          <w:sz w:val="22"/>
          <w:szCs w:val="22"/>
        </w:rPr>
        <w:t>-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מערב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מגדר והגירה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דמוגרפיה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אסימילציה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פלורליזם</w:t>
      </w:r>
      <w:r w:rsidR="005164B4" w:rsidRPr="00D93A79">
        <w:rPr>
          <w:rFonts w:ascii="Calibri" w:hAnsi="Calibri" w:cs="David"/>
          <w:sz w:val="22"/>
          <w:szCs w:val="22"/>
          <w:rtl/>
        </w:rPr>
        <w:t xml:space="preserve">, </w:t>
      </w:r>
      <w:r w:rsidR="005164B4" w:rsidRPr="00D93A79">
        <w:rPr>
          <w:rFonts w:ascii="Calibri" w:hAnsi="Calibri" w:cs="David"/>
          <w:sz w:val="22"/>
          <w:szCs w:val="22"/>
          <w:rtl/>
          <w:lang w:bidi="he-IL"/>
        </w:rPr>
        <w:t>רב תרבותיות</w:t>
      </w:r>
      <w:r w:rsidR="005164B4" w:rsidRPr="00D93A79">
        <w:rPr>
          <w:rFonts w:ascii="Calibri" w:hAnsi="Calibri" w:cs="David"/>
          <w:sz w:val="22"/>
          <w:szCs w:val="22"/>
          <w:rtl/>
        </w:rPr>
        <w:t>.</w:t>
      </w:r>
    </w:p>
    <w:p w:rsidR="005164B4" w:rsidRPr="00D93A79" w:rsidRDefault="005164B4" w:rsidP="00347995">
      <w:pPr>
        <w:bidi/>
        <w:spacing w:line="360" w:lineRule="auto"/>
        <w:contextualSpacing/>
        <w:jc w:val="both"/>
        <w:rPr>
          <w:rFonts w:ascii="Calibri" w:hAnsi="Calibri" w:cs="David"/>
          <w:sz w:val="22"/>
          <w:szCs w:val="22"/>
          <w:u w:val="single"/>
          <w:rtl/>
        </w:rPr>
      </w:pPr>
    </w:p>
    <w:p w:rsidR="002B4208" w:rsidRDefault="005164B4" w:rsidP="002B4208">
      <w:pPr>
        <w:bidi/>
        <w:contextualSpacing/>
        <w:jc w:val="both"/>
        <w:rPr>
          <w:rFonts w:ascii="Calibri" w:eastAsia="Calibri" w:hAnsi="Calibri" w:cs="David"/>
          <w:sz w:val="22"/>
          <w:szCs w:val="22"/>
          <w:rtl/>
          <w:lang w:bidi="he-IL"/>
        </w:rPr>
      </w:pPr>
      <w:r w:rsidRPr="00D93A79">
        <w:rPr>
          <w:rFonts w:ascii="Calibri" w:hAnsi="Calibri" w:cs="David"/>
          <w:b/>
          <w:bCs/>
          <w:sz w:val="22"/>
          <w:szCs w:val="22"/>
          <w:rtl/>
          <w:lang w:bidi="he-IL"/>
        </w:rPr>
        <w:t>קריאת חובה</w:t>
      </w:r>
      <w:r w:rsidRPr="00D93A79">
        <w:rPr>
          <w:rFonts w:ascii="Calibri" w:hAnsi="Calibri" w:cs="David"/>
          <w:b/>
          <w:bCs/>
          <w:sz w:val="22"/>
          <w:szCs w:val="22"/>
          <w:rtl/>
        </w:rPr>
        <w:t>:</w:t>
      </w:r>
    </w:p>
    <w:p w:rsidR="002B4208" w:rsidRPr="00D93A79" w:rsidRDefault="002B4208" w:rsidP="002B4208">
      <w:pPr>
        <w:bidi/>
        <w:jc w:val="both"/>
        <w:rPr>
          <w:rFonts w:cs="David"/>
          <w:sz w:val="14"/>
          <w:szCs w:val="14"/>
          <w:rtl/>
          <w:lang w:bidi="he-IL"/>
        </w:rPr>
      </w:pPr>
    </w:p>
    <w:p w:rsidR="002B4208" w:rsidRDefault="002B4208" w:rsidP="002B4208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שומסקי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דימיטרי, 2001. "אתניות ואזרחות בתפיסת הישראלים הרוסים",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19, עמ' 40-17.</w:t>
      </w:r>
    </w:p>
    <w:p w:rsidR="002B4208" w:rsidRPr="002B4208" w:rsidRDefault="002B4208" w:rsidP="002B4208">
      <w:pPr>
        <w:bidi/>
        <w:jc w:val="both"/>
        <w:rPr>
          <w:rFonts w:cs="David"/>
          <w:sz w:val="22"/>
          <w:szCs w:val="22"/>
          <w:lang w:bidi="he-IL"/>
        </w:rPr>
      </w:pPr>
    </w:p>
    <w:p w:rsidR="002B4208" w:rsidRDefault="005164B4" w:rsidP="002B4208">
      <w:pPr>
        <w:pStyle w:val="-11"/>
        <w:bidi/>
        <w:spacing w:after="0" w:line="240" w:lineRule="auto"/>
        <w:ind w:left="0"/>
        <w:jc w:val="both"/>
        <w:rPr>
          <w:rFonts w:cs="David"/>
          <w:rtl/>
        </w:rPr>
      </w:pPr>
      <w:proofErr w:type="spellStart"/>
      <w:r w:rsidRPr="00D93A79">
        <w:rPr>
          <w:rFonts w:cs="David"/>
          <w:rtl/>
        </w:rPr>
        <w:t>לומסקי</w:t>
      </w:r>
      <w:proofErr w:type="spellEnd"/>
      <w:r w:rsidRPr="00D93A79">
        <w:rPr>
          <w:rFonts w:cs="David"/>
          <w:rtl/>
        </w:rPr>
        <w:t xml:space="preserve">-פדר, עדנה, </w:t>
      </w:r>
      <w:proofErr w:type="spellStart"/>
      <w:r w:rsidRPr="00D93A79">
        <w:rPr>
          <w:rFonts w:cs="David"/>
          <w:rtl/>
        </w:rPr>
        <w:t>רפופורט</w:t>
      </w:r>
      <w:proofErr w:type="spellEnd"/>
      <w:r w:rsidRPr="00D93A79">
        <w:rPr>
          <w:rFonts w:cs="David"/>
          <w:rtl/>
        </w:rPr>
        <w:t xml:space="preserve">, תמר ולרנר יוליה (2005). "אוריינטליזם במבחן ההגירה: סטודנטים רוסים קוראים מזרחיות". תיאוריה וביקורת 26, 119 – 147. </w:t>
      </w:r>
    </w:p>
    <w:p w:rsidR="002B4208" w:rsidRDefault="002B4208" w:rsidP="002B4208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2B4208" w:rsidRPr="002B4208" w:rsidRDefault="002B4208" w:rsidP="002B4208">
      <w:p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גודמן יהודה, "אזרחות, מודרניות ואמונה במדינת הלאום: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הגזעה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ודה-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הגזעה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בגיור מהגרים "רוסים" ו"אתיופים" בישראל", בתוך: שנהב יהודה ויונה יוסי (עורכים),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גזענות בישראל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תל אביב: הקיבוץ המאוחד; ירושלים: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 , עמ' 381- 415</w:t>
      </w:r>
    </w:p>
    <w:p w:rsidR="002B4208" w:rsidRDefault="002B4208" w:rsidP="002B4208">
      <w:pPr>
        <w:bidi/>
        <w:contextualSpacing/>
        <w:jc w:val="both"/>
        <w:rPr>
          <w:rFonts w:ascii="Lucida Grande" w:hAnsi="Lucida Grande" w:cs="David"/>
          <w:sz w:val="22"/>
          <w:szCs w:val="22"/>
          <w:rtl/>
          <w:lang w:bidi="he-IL"/>
        </w:rPr>
      </w:pPr>
    </w:p>
    <w:p w:rsidR="005164B4" w:rsidRPr="00D93A79" w:rsidRDefault="002B4208" w:rsidP="002B4208">
      <w:pPr>
        <w:bidi/>
        <w:contextualSpacing/>
        <w:jc w:val="both"/>
        <w:rPr>
          <w:rFonts w:ascii="Calibri" w:hAnsi="Calibri" w:cs="David"/>
          <w:sz w:val="22"/>
          <w:szCs w:val="22"/>
          <w:u w:val="single"/>
          <w:rtl/>
          <w:lang w:bidi="he-IL"/>
        </w:rPr>
      </w:pPr>
      <w:proofErr w:type="spellStart"/>
      <w:r>
        <w:rPr>
          <w:rFonts w:ascii="Lucida Grande" w:hAnsi="Lucida Grande" w:cs="David" w:hint="cs"/>
          <w:sz w:val="22"/>
          <w:szCs w:val="22"/>
          <w:rtl/>
          <w:lang w:bidi="he-IL"/>
        </w:rPr>
        <w:t>גונצ'ל</w:t>
      </w:r>
      <w:proofErr w:type="spellEnd"/>
      <w:r>
        <w:rPr>
          <w:rFonts w:ascii="Lucida Grande" w:hAnsi="Lucida Grande" w:cs="David" w:hint="cs"/>
          <w:sz w:val="22"/>
          <w:szCs w:val="22"/>
          <w:rtl/>
          <w:lang w:bidi="he-IL"/>
        </w:rPr>
        <w:t xml:space="preserve"> יעקב 2005. "אל תראוני שאני </w:t>
      </w:r>
      <w:proofErr w:type="spellStart"/>
      <w:r>
        <w:rPr>
          <w:rFonts w:ascii="Lucida Grande" w:hAnsi="Lucida Grande" w:cs="David" w:hint="cs"/>
          <w:sz w:val="22"/>
          <w:szCs w:val="22"/>
          <w:rtl/>
          <w:lang w:bidi="he-IL"/>
        </w:rPr>
        <w:t>שחרחורת</w:t>
      </w:r>
      <w:proofErr w:type="spellEnd"/>
      <w:r>
        <w:rPr>
          <w:rFonts w:ascii="Lucida Grande" w:hAnsi="Lucida Grande" w:cs="David" w:hint="cs"/>
          <w:sz w:val="22"/>
          <w:szCs w:val="22"/>
          <w:rtl/>
          <w:lang w:bidi="he-IL"/>
        </w:rPr>
        <w:t xml:space="preserve">". </w:t>
      </w:r>
      <w:r w:rsidR="000773D3" w:rsidRPr="002B4208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ארץ</w:t>
      </w:r>
      <w:r w:rsidR="000773D3" w:rsidRPr="002B4208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="000773D3" w:rsidRPr="002B4208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אחרת</w:t>
      </w:r>
      <w:r w:rsidR="000773D3" w:rsidRPr="00D93A79">
        <w:rPr>
          <w:rFonts w:cs="David" w:hint="cs"/>
          <w:sz w:val="22"/>
          <w:szCs w:val="22"/>
          <w:rtl/>
        </w:rPr>
        <w:t>, "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ציון</w:t>
      </w:r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שהכזיבה</w:t>
      </w:r>
      <w:r w:rsidR="000773D3" w:rsidRPr="00D93A79">
        <w:rPr>
          <w:rFonts w:cs="David" w:hint="cs"/>
          <w:sz w:val="22"/>
          <w:szCs w:val="22"/>
          <w:rtl/>
        </w:rPr>
        <w:t xml:space="preserve">: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יהודי</w:t>
      </w:r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אתיופיה</w:t>
      </w:r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בישראל</w:t>
      </w:r>
      <w:r w:rsidR="000773D3" w:rsidRPr="00D93A79">
        <w:rPr>
          <w:rFonts w:cs="David" w:hint="cs"/>
          <w:sz w:val="22"/>
          <w:szCs w:val="22"/>
          <w:rtl/>
        </w:rPr>
        <w:t xml:space="preserve">", </w:t>
      </w:r>
      <w:proofErr w:type="spellStart"/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גליון</w:t>
      </w:r>
      <w:proofErr w:type="spellEnd"/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מספר</w:t>
      </w:r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cs="David" w:hint="cs"/>
          <w:sz w:val="22"/>
          <w:szCs w:val="22"/>
          <w:rtl/>
        </w:rPr>
        <w:t xml:space="preserve">30, 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אוקטובר</w:t>
      </w:r>
      <w:r w:rsidR="000773D3" w:rsidRPr="00D93A79">
        <w:rPr>
          <w:rFonts w:cs="David" w:hint="cs"/>
          <w:sz w:val="22"/>
          <w:szCs w:val="22"/>
          <w:rtl/>
        </w:rPr>
        <w:t>-</w:t>
      </w:r>
      <w:r w:rsidR="000773D3" w:rsidRPr="00D93A79">
        <w:rPr>
          <w:rFonts w:ascii="Lucida Grande" w:hAnsi="Lucida Grande" w:cs="David"/>
          <w:sz w:val="22"/>
          <w:szCs w:val="22"/>
          <w:rtl/>
          <w:lang w:bidi="he-IL"/>
        </w:rPr>
        <w:t>נובמבר</w:t>
      </w:r>
      <w:r w:rsidR="000773D3"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="000773D3" w:rsidRPr="00D93A79">
        <w:rPr>
          <w:rFonts w:cs="David" w:hint="cs"/>
          <w:sz w:val="22"/>
          <w:szCs w:val="22"/>
          <w:rtl/>
        </w:rPr>
        <w:t>2005</w:t>
      </w:r>
      <w:r>
        <w:rPr>
          <w:rFonts w:cs="David" w:hint="cs"/>
          <w:sz w:val="22"/>
          <w:szCs w:val="22"/>
          <w:rtl/>
          <w:lang w:bidi="he-IL"/>
        </w:rPr>
        <w:t xml:space="preserve">. </w:t>
      </w:r>
    </w:p>
    <w:p w:rsidR="00D93A79" w:rsidRDefault="00D93A79" w:rsidP="002B4208">
      <w:pPr>
        <w:bidi/>
        <w:contextualSpacing/>
        <w:jc w:val="both"/>
        <w:rPr>
          <w:rFonts w:ascii="Calibri" w:hAnsi="Calibri" w:cs="David"/>
          <w:sz w:val="22"/>
          <w:szCs w:val="22"/>
          <w:u w:val="single"/>
          <w:rtl/>
          <w:lang w:bidi="he-IL"/>
        </w:rPr>
      </w:pPr>
    </w:p>
    <w:p w:rsidR="00573A66" w:rsidRPr="00D93A79" w:rsidRDefault="00573A66" w:rsidP="00954FEC">
      <w:pPr>
        <w:bidi/>
        <w:jc w:val="both"/>
        <w:rPr>
          <w:rFonts w:cs="David"/>
          <w:rtl/>
          <w:lang w:bidi="he-IL"/>
        </w:rPr>
      </w:pPr>
    </w:p>
    <w:p w:rsidR="00FC12C3" w:rsidRDefault="00FC12C3" w:rsidP="003D6957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13 </w:t>
      </w:r>
      <w:r>
        <w:rPr>
          <w:rFonts w:cs="David"/>
          <w:b/>
          <w:bCs/>
          <w:i/>
          <w:iCs/>
          <w:u w:val="single"/>
          <w:rtl/>
          <w:lang w:bidi="he-IL"/>
        </w:rPr>
        <w:t>–</w:t>
      </w:r>
      <w:r w:rsidR="00A71F4D">
        <w:rPr>
          <w:rFonts w:cs="David" w:hint="cs"/>
          <w:b/>
          <w:bCs/>
          <w:i/>
          <w:iCs/>
          <w:u w:val="single"/>
          <w:rtl/>
          <w:lang w:bidi="he-IL"/>
        </w:rPr>
        <w:t xml:space="preserve">מוגבלויות </w:t>
      </w:r>
      <w:r w:rsidR="003D6957">
        <w:rPr>
          <w:rFonts w:cs="David" w:hint="cs"/>
          <w:b/>
          <w:bCs/>
          <w:i/>
          <w:iCs/>
          <w:u w:val="single"/>
          <w:rtl/>
          <w:lang w:bidi="he-IL"/>
        </w:rPr>
        <w:t>והיררכיית הקצבאות</w:t>
      </w:r>
    </w:p>
    <w:p w:rsidR="00A71F4D" w:rsidRDefault="00A71F4D" w:rsidP="00A71F4D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347995" w:rsidRPr="00347995" w:rsidRDefault="00C8636E" w:rsidP="00347995">
      <w:pPr>
        <w:bidi/>
        <w:spacing w:line="360" w:lineRule="auto"/>
        <w:jc w:val="both"/>
        <w:rPr>
          <w:rFonts w:cs="David"/>
          <w:sz w:val="22"/>
          <w:szCs w:val="22"/>
          <w:rtl/>
          <w:lang w:bidi="he-IL"/>
        </w:rPr>
      </w:pPr>
      <w:r w:rsidRPr="00C8636E">
        <w:rPr>
          <w:rFonts w:cs="David" w:hint="cs"/>
          <w:b/>
          <w:bCs/>
          <w:sz w:val="22"/>
          <w:szCs w:val="22"/>
          <w:rtl/>
          <w:lang w:bidi="he-IL"/>
        </w:rPr>
        <w:t xml:space="preserve">קטגוריות </w:t>
      </w:r>
      <w:r w:rsidR="0058517E">
        <w:rPr>
          <w:rFonts w:cs="David" w:hint="cs"/>
          <w:b/>
          <w:bCs/>
          <w:sz w:val="22"/>
          <w:szCs w:val="22"/>
          <w:rtl/>
          <w:lang w:bidi="he-IL"/>
        </w:rPr>
        <w:t>אנליט</w:t>
      </w:r>
      <w:r w:rsidRPr="00C8636E">
        <w:rPr>
          <w:rFonts w:cs="David" w:hint="cs"/>
          <w:b/>
          <w:bCs/>
          <w:sz w:val="22"/>
          <w:szCs w:val="22"/>
          <w:rtl/>
          <w:lang w:bidi="he-IL"/>
        </w:rPr>
        <w:t>יות:</w:t>
      </w:r>
      <w:r w:rsidR="00347995">
        <w:rPr>
          <w:rFonts w:cs="David" w:hint="cs"/>
          <w:sz w:val="22"/>
          <w:szCs w:val="22"/>
          <w:rtl/>
          <w:lang w:bidi="he-IL"/>
        </w:rPr>
        <w:t xml:space="preserve"> </w:t>
      </w:r>
      <w:r w:rsidR="00347995" w:rsidRPr="00347995">
        <w:rPr>
          <w:rFonts w:cs="David"/>
          <w:sz w:val="22"/>
          <w:szCs w:val="22"/>
          <w:rtl/>
          <w:lang w:bidi="he-IL"/>
        </w:rPr>
        <w:t>מוגבלות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נכות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המודל הרפואי למוגבלות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המודל החברתי למוגבלות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עבודות דחק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משטר הקצבאות ההגמוני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הגוף הציוני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rtl/>
          <w:lang w:bidi="he-IL"/>
        </w:rPr>
        <w:t>היררכיית הנכויות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/>
          <w:sz w:val="22"/>
          <w:szCs w:val="22"/>
          <w:lang w:bidi="he-IL"/>
        </w:rPr>
        <w:t>Ableism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נגישות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מערכת קצבאות הרווחה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A96B8A">
        <w:rPr>
          <w:rFonts w:cs="David" w:hint="cs"/>
          <w:sz w:val="22"/>
          <w:szCs w:val="22"/>
          <w:rtl/>
          <w:lang w:bidi="he-IL"/>
        </w:rPr>
        <w:t xml:space="preserve">נכי צה"ל,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מוגבלות כקטגוריה ממיינת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proofErr w:type="spellStart"/>
      <w:r w:rsidR="00347995" w:rsidRPr="00347995">
        <w:rPr>
          <w:rFonts w:cs="David" w:hint="cs"/>
          <w:sz w:val="22"/>
          <w:szCs w:val="22"/>
          <w:rtl/>
          <w:lang w:bidi="he-IL"/>
        </w:rPr>
        <w:t>פרקטיקות</w:t>
      </w:r>
      <w:proofErr w:type="spellEnd"/>
      <w:r w:rsidR="00347995" w:rsidRPr="00347995">
        <w:rPr>
          <w:rFonts w:cs="David" w:hint="cs"/>
          <w:sz w:val="22"/>
          <w:szCs w:val="22"/>
          <w:rtl/>
          <w:lang w:bidi="he-IL"/>
        </w:rPr>
        <w:t xml:space="preserve"> הדרה של מדינת הרווחה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נכי הסעד</w:t>
      </w:r>
      <w:r w:rsidR="00347995">
        <w:rPr>
          <w:rFonts w:cs="David" w:hint="cs"/>
          <w:sz w:val="22"/>
          <w:szCs w:val="22"/>
          <w:rtl/>
          <w:lang w:bidi="he-IL"/>
        </w:rPr>
        <w:t xml:space="preserve">, </w:t>
      </w:r>
      <w:r w:rsidR="00347995" w:rsidRPr="00347995">
        <w:rPr>
          <w:rFonts w:cs="David" w:hint="cs"/>
          <w:sz w:val="22"/>
          <w:szCs w:val="22"/>
          <w:rtl/>
          <w:lang w:bidi="he-IL"/>
        </w:rPr>
        <w:t>אידיאל הגוף הבריא</w:t>
      </w:r>
      <w:r w:rsidR="00347995">
        <w:rPr>
          <w:rFonts w:cs="David" w:hint="cs"/>
          <w:sz w:val="22"/>
          <w:szCs w:val="22"/>
          <w:rtl/>
          <w:lang w:bidi="he-IL"/>
        </w:rPr>
        <w:t>.</w:t>
      </w:r>
    </w:p>
    <w:p w:rsidR="0058517E" w:rsidRDefault="0058517E" w:rsidP="0058517E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4E6DA4" w:rsidRDefault="004E6DA4" w:rsidP="00C8636E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C8636E" w:rsidRDefault="00C8636E" w:rsidP="004E6DA4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>
        <w:rPr>
          <w:rFonts w:cs="David" w:hint="cs"/>
          <w:b/>
          <w:bCs/>
          <w:sz w:val="22"/>
          <w:szCs w:val="22"/>
          <w:rtl/>
          <w:lang w:bidi="he-IL"/>
        </w:rPr>
        <w:t>קריאת חובה:</w:t>
      </w:r>
    </w:p>
    <w:p w:rsidR="00C8636E" w:rsidRDefault="00C8636E" w:rsidP="00C8636E">
      <w:p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>
        <w:rPr>
          <w:rFonts w:cs="David" w:hint="cs"/>
          <w:sz w:val="22"/>
          <w:szCs w:val="22"/>
          <w:rtl/>
          <w:lang w:bidi="he-IL"/>
        </w:rPr>
        <w:t>הולר</w:t>
      </w:r>
      <w:proofErr w:type="spellEnd"/>
      <w:r>
        <w:rPr>
          <w:rFonts w:cs="David" w:hint="cs"/>
          <w:sz w:val="22"/>
          <w:szCs w:val="22"/>
          <w:rtl/>
          <w:lang w:bidi="he-IL"/>
        </w:rPr>
        <w:t xml:space="preserve"> רוני, 2014. "אנשים עם מוגבלויות ומדינת הרווחה הישראלית: המקרה של עבודות דחק", </w:t>
      </w:r>
      <w:r>
        <w:rPr>
          <w:rFonts w:cs="David" w:hint="cs"/>
          <w:b/>
          <w:bCs/>
          <w:sz w:val="22"/>
          <w:szCs w:val="22"/>
          <w:rtl/>
          <w:lang w:bidi="he-IL"/>
        </w:rPr>
        <w:t>ביטחון סוציאלי</w:t>
      </w:r>
      <w:r>
        <w:rPr>
          <w:rFonts w:cs="David" w:hint="cs"/>
          <w:sz w:val="22"/>
          <w:szCs w:val="22"/>
          <w:rtl/>
          <w:lang w:bidi="he-IL"/>
        </w:rPr>
        <w:t xml:space="preserve"> 95, עמ' 39-76.</w:t>
      </w:r>
    </w:p>
    <w:p w:rsidR="0058517E" w:rsidRDefault="0058517E" w:rsidP="0058517E">
      <w:pPr>
        <w:bidi/>
        <w:jc w:val="both"/>
        <w:rPr>
          <w:rFonts w:cs="David"/>
          <w:sz w:val="22"/>
          <w:szCs w:val="22"/>
          <w:rtl/>
          <w:lang w:bidi="he-IL"/>
        </w:rPr>
      </w:pPr>
    </w:p>
    <w:p w:rsidR="0058517E" w:rsidRPr="00410E1C" w:rsidRDefault="0058517E" w:rsidP="0058517E">
      <w:pPr>
        <w:bidi/>
        <w:jc w:val="both"/>
        <w:rPr>
          <w:rFonts w:cs="David"/>
          <w:sz w:val="22"/>
          <w:szCs w:val="22"/>
          <w:rtl/>
          <w:lang w:bidi="he-IL"/>
        </w:rPr>
      </w:pPr>
      <w:r>
        <w:rPr>
          <w:rFonts w:cs="David" w:hint="cs"/>
          <w:sz w:val="22"/>
          <w:szCs w:val="22"/>
          <w:rtl/>
          <w:lang w:bidi="he-IL"/>
        </w:rPr>
        <w:t>מור שגית, 2008. "לקראת רדיקליזציה של קצבת נכות כללית: דילמות של מאבק לשינוי חברתי", בתוך:</w:t>
      </w:r>
      <w:r w:rsidR="00410E1C">
        <w:rPr>
          <w:rFonts w:cs="David" w:hint="cs"/>
          <w:sz w:val="22"/>
          <w:szCs w:val="22"/>
          <w:rtl/>
          <w:lang w:bidi="he-IL"/>
        </w:rPr>
        <w:t xml:space="preserve"> </w:t>
      </w:r>
      <w:proofErr w:type="spellStart"/>
      <w:r w:rsidR="00410E1C">
        <w:rPr>
          <w:rFonts w:cs="David" w:hint="cs"/>
          <w:sz w:val="22"/>
          <w:szCs w:val="22"/>
          <w:rtl/>
          <w:lang w:bidi="he-IL"/>
        </w:rPr>
        <w:t>אייזנשטדט</w:t>
      </w:r>
      <w:proofErr w:type="spellEnd"/>
      <w:r w:rsidR="00410E1C">
        <w:rPr>
          <w:rFonts w:cs="David" w:hint="cs"/>
          <w:sz w:val="22"/>
          <w:szCs w:val="22"/>
          <w:rtl/>
          <w:lang w:bidi="he-IL"/>
        </w:rPr>
        <w:t xml:space="preserve"> ממי </w:t>
      </w:r>
      <w:proofErr w:type="spellStart"/>
      <w:r w:rsidR="00410E1C">
        <w:rPr>
          <w:rFonts w:cs="David" w:hint="cs"/>
          <w:sz w:val="22"/>
          <w:szCs w:val="22"/>
          <w:rtl/>
          <w:lang w:bidi="he-IL"/>
        </w:rPr>
        <w:t>ומונדלק</w:t>
      </w:r>
      <w:proofErr w:type="spellEnd"/>
      <w:r w:rsidR="00410E1C">
        <w:rPr>
          <w:rFonts w:cs="David" w:hint="cs"/>
          <w:sz w:val="22"/>
          <w:szCs w:val="22"/>
          <w:rtl/>
          <w:lang w:bidi="he-IL"/>
        </w:rPr>
        <w:t xml:space="preserve"> גיא (עורכים), </w:t>
      </w:r>
      <w:r w:rsidR="00410E1C">
        <w:rPr>
          <w:rFonts w:cs="David" w:hint="cs"/>
          <w:b/>
          <w:bCs/>
          <w:sz w:val="22"/>
          <w:szCs w:val="22"/>
          <w:rtl/>
          <w:lang w:bidi="he-IL"/>
        </w:rPr>
        <w:t xml:space="preserve">העצמה במשפט, </w:t>
      </w:r>
      <w:r w:rsidR="00410E1C">
        <w:rPr>
          <w:rFonts w:cs="David" w:hint="cs"/>
          <w:sz w:val="22"/>
          <w:szCs w:val="22"/>
          <w:rtl/>
          <w:lang w:bidi="he-IL"/>
        </w:rPr>
        <w:t>תל אביב: הוצאת נבו, עמ' 91-157. (חלק ב': עמ' 106-121).</w:t>
      </w:r>
    </w:p>
    <w:p w:rsidR="00C8636E" w:rsidRDefault="00C8636E" w:rsidP="00C8636E">
      <w:pPr>
        <w:bidi/>
        <w:jc w:val="both"/>
        <w:rPr>
          <w:rFonts w:cs="David"/>
          <w:b/>
          <w:bCs/>
          <w:rtl/>
          <w:lang w:bidi="he-IL"/>
        </w:rPr>
      </w:pPr>
    </w:p>
    <w:p w:rsidR="00C8636E" w:rsidRPr="00C8636E" w:rsidRDefault="00C8636E" w:rsidP="00C8636E">
      <w:pPr>
        <w:bidi/>
        <w:jc w:val="both"/>
        <w:rPr>
          <w:rFonts w:cs="David"/>
          <w:b/>
          <w:bCs/>
          <w:rtl/>
          <w:lang w:bidi="he-IL"/>
        </w:rPr>
      </w:pPr>
    </w:p>
    <w:p w:rsidR="00AE3EFA" w:rsidRDefault="00AE3EFA" w:rsidP="00AE3EFA">
      <w:pPr>
        <w:pStyle w:val="a7"/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sz w:val="22"/>
          <w:szCs w:val="22"/>
          <w:rtl/>
        </w:rPr>
        <w:br w:type="page"/>
      </w:r>
      <w:r w:rsidRPr="00F91A2B">
        <w:rPr>
          <w:rFonts w:hint="cs"/>
          <w:b/>
          <w:bCs/>
          <w:sz w:val="28"/>
          <w:szCs w:val="28"/>
          <w:u w:val="single"/>
          <w:rtl/>
        </w:rPr>
        <w:t>נספח לסילבוס - טקסטים לקריאת רשות</w:t>
      </w:r>
    </w:p>
    <w:p w:rsidR="00AE3EFA" w:rsidRPr="00F91A2B" w:rsidRDefault="00AE3EFA" w:rsidP="00AE3EFA">
      <w:pPr>
        <w:pStyle w:val="a7"/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AE3EFA" w:rsidRPr="00F91A2B" w:rsidRDefault="00AE3EFA" w:rsidP="00AE3EFA">
      <w:pPr>
        <w:pStyle w:val="a7"/>
        <w:spacing w:line="360" w:lineRule="auto"/>
        <w:rPr>
          <w:rtl/>
        </w:rPr>
      </w:pPr>
      <w:r w:rsidRPr="00D93A79">
        <w:rPr>
          <w:rFonts w:hint="cs"/>
          <w:bCs/>
          <w:iCs/>
          <w:u w:val="single"/>
          <w:rtl/>
        </w:rPr>
        <w:t>שיעור 1 - גישות לחקר חברה בישראל</w:t>
      </w:r>
    </w:p>
    <w:p w:rsidR="00AE3EFA" w:rsidRPr="00D93A79" w:rsidRDefault="00AE3EFA" w:rsidP="00AE3EFA">
      <w:pPr>
        <w:bidi/>
        <w:jc w:val="both"/>
        <w:rPr>
          <w:rFonts w:cs="David"/>
          <w:sz w:val="10"/>
          <w:szCs w:val="10"/>
          <w:rtl/>
          <w:lang w:bidi="he-IL"/>
        </w:rPr>
      </w:pPr>
    </w:p>
    <w:p w:rsidR="00AE3EFA" w:rsidRPr="00D93A79" w:rsidRDefault="00AE3EFA" w:rsidP="00AE3EFA">
      <w:p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ab/>
        <w:t>(</w:t>
      </w:r>
      <w:r w:rsidRPr="00D93A79">
        <w:rPr>
          <w:rFonts w:cs="David" w:hint="cs"/>
          <w:sz w:val="22"/>
          <w:szCs w:val="22"/>
          <w:u w:val="single"/>
          <w:rtl/>
          <w:lang w:bidi="he-IL"/>
        </w:rPr>
        <w:t>פרדיגמת השסעים</w:t>
      </w:r>
      <w:r w:rsidRPr="00D93A79">
        <w:rPr>
          <w:rFonts w:cs="David" w:hint="cs"/>
          <w:sz w:val="22"/>
          <w:szCs w:val="22"/>
          <w:rtl/>
          <w:lang w:bidi="he-IL"/>
        </w:rPr>
        <w:t>)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הורוביץ דן ומשה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ליסק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1990.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מצוקות באוטופיה: ישראל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חברה בעומס יתר</w:t>
      </w:r>
      <w:r w:rsidRPr="00D93A79">
        <w:rPr>
          <w:rFonts w:cs="David" w:hint="cs"/>
          <w:sz w:val="22"/>
          <w:szCs w:val="22"/>
          <w:rtl/>
          <w:lang w:bidi="he-IL"/>
        </w:rPr>
        <w:t>, ת"א: עם עובד.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רוזנטל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רוביק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(עורך), 2001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קו השסע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החברה הישראלית בין איחוי לקריעה</w:t>
      </w:r>
      <w:r w:rsidRPr="00D93A79">
        <w:rPr>
          <w:rFonts w:cs="David" w:hint="cs"/>
          <w:sz w:val="22"/>
          <w:szCs w:val="22"/>
          <w:rtl/>
          <w:lang w:bidi="he-IL"/>
        </w:rPr>
        <w:t>, ת"א: ידיעות אחרונות.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גביזון רות ודפנה הקר, 2000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השסע היהודי-ערבי בישראל: מקראה</w:t>
      </w:r>
      <w:r w:rsidRPr="00D93A79">
        <w:rPr>
          <w:rFonts w:cs="David" w:hint="cs"/>
          <w:sz w:val="22"/>
          <w:szCs w:val="22"/>
          <w:rtl/>
          <w:lang w:bidi="he-IL"/>
        </w:rPr>
        <w:t>, המכון הישראלי לדמוקרטיה.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זיסר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ברוך ואשר כהן, 1999.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מהשלמה להסלמה: השסע הדתי-חילוני בפתח המאה העשרים ואחת</w:t>
      </w:r>
      <w:r w:rsidRPr="00D93A79">
        <w:rPr>
          <w:rFonts w:cs="David" w:hint="cs"/>
          <w:sz w:val="22"/>
          <w:szCs w:val="22"/>
          <w:rtl/>
          <w:lang w:bidi="he-IL"/>
        </w:rPr>
        <w:t>, ירושלים: הוצאת שוקן.</w:t>
      </w:r>
    </w:p>
    <w:p w:rsidR="00AE3EFA" w:rsidRPr="00D93A79" w:rsidRDefault="00AE3EFA" w:rsidP="00AE3EFA">
      <w:pPr>
        <w:bidi/>
        <w:ind w:left="360"/>
        <w:jc w:val="both"/>
        <w:rPr>
          <w:rFonts w:cs="David"/>
          <w:sz w:val="12"/>
          <w:szCs w:val="12"/>
          <w:rtl/>
          <w:lang w:bidi="he-IL"/>
        </w:rPr>
      </w:pPr>
    </w:p>
    <w:p w:rsidR="00AE3EFA" w:rsidRPr="00D93A79" w:rsidRDefault="00AE3EFA" w:rsidP="00AE3EFA">
      <w:pPr>
        <w:bidi/>
        <w:ind w:left="720"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(</w:t>
      </w:r>
      <w:r w:rsidRPr="00D93A79">
        <w:rPr>
          <w:rFonts w:cs="David" w:hint="cs"/>
          <w:sz w:val="22"/>
          <w:szCs w:val="22"/>
          <w:u w:val="single"/>
          <w:rtl/>
          <w:lang w:bidi="he-IL"/>
        </w:rPr>
        <w:t>האופציה המרקסיסטית</w:t>
      </w:r>
      <w:r w:rsidRPr="00D93A79">
        <w:rPr>
          <w:rFonts w:cs="David" w:hint="cs"/>
          <w:sz w:val="22"/>
          <w:szCs w:val="22"/>
          <w:rtl/>
          <w:lang w:bidi="he-IL"/>
        </w:rPr>
        <w:t>)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ארליך אבישי, 1993. "החברה ומדע החברה: סוציולוגיה ממסדית וסוציולוגיה ביקורתית בישראל", בתוך: רם אורי (עורך),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החברה הישראלית: היבטים ביקורתיים</w:t>
      </w:r>
      <w:r w:rsidRPr="00D93A79">
        <w:rPr>
          <w:rFonts w:cs="David" w:hint="cs"/>
          <w:sz w:val="22"/>
          <w:szCs w:val="22"/>
          <w:rtl/>
          <w:lang w:bidi="he-IL"/>
        </w:rPr>
        <w:t>, תל אביב: ברירות, עמ' 274-251.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שמיר רונן, 2000. "בורגנות יהודית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בפלסטינה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הקולוניאלית: קווי מתאר לסר יום מחקרי",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ג(1), עמ' 148-133.</w:t>
      </w:r>
    </w:p>
    <w:p w:rsidR="00AE3EFA" w:rsidRPr="00D93A79" w:rsidRDefault="00AE3EFA" w:rsidP="00AE3EFA">
      <w:pPr>
        <w:numPr>
          <w:ilvl w:val="0"/>
          <w:numId w:val="4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ברנשטיין דבורה, 1999. "מה שרואים משם לא רואים מכאן: היבטים ותובנות בהיסטוריוגרפיה הישראלית",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ב(1), עמ' 50-23.</w:t>
      </w:r>
    </w:p>
    <w:p w:rsidR="00AE3EFA" w:rsidRPr="00D93A79" w:rsidRDefault="00AE3EFA" w:rsidP="00AE3EFA">
      <w:pPr>
        <w:bidi/>
        <w:ind w:left="720"/>
        <w:jc w:val="both"/>
        <w:rPr>
          <w:rFonts w:cs="David"/>
          <w:sz w:val="10"/>
          <w:szCs w:val="10"/>
          <w:rtl/>
          <w:lang w:bidi="he-IL"/>
        </w:rPr>
      </w:pPr>
    </w:p>
    <w:p w:rsidR="00AE3EFA" w:rsidRPr="00D93A79" w:rsidRDefault="00AE3EFA" w:rsidP="00AE3EFA">
      <w:pPr>
        <w:bidi/>
        <w:ind w:left="720"/>
        <w:jc w:val="both"/>
        <w:rPr>
          <w:rFonts w:cs="David"/>
          <w:sz w:val="22"/>
          <w:szCs w:val="22"/>
        </w:rPr>
      </w:pPr>
      <w:r w:rsidRPr="00D93A79">
        <w:rPr>
          <w:rFonts w:cs="David" w:hint="cs"/>
          <w:sz w:val="22"/>
          <w:szCs w:val="22"/>
          <w:rtl/>
          <w:lang w:bidi="he-IL"/>
        </w:rPr>
        <w:t>(</w:t>
      </w:r>
      <w:r w:rsidRPr="00D93A79">
        <w:rPr>
          <w:rFonts w:cs="David" w:hint="cs"/>
          <w:sz w:val="22"/>
          <w:szCs w:val="22"/>
          <w:u w:val="single"/>
          <w:rtl/>
          <w:lang w:bidi="he-IL"/>
        </w:rPr>
        <w:t>הפוסט/שנות ה-90</w:t>
      </w:r>
      <w:r w:rsidRPr="00D93A79">
        <w:rPr>
          <w:rFonts w:cs="David" w:hint="cs"/>
          <w:sz w:val="22"/>
          <w:szCs w:val="22"/>
          <w:rtl/>
          <w:lang w:bidi="he-IL"/>
        </w:rPr>
        <w:t>)</w:t>
      </w:r>
    </w:p>
    <w:p w:rsidR="00AE3EFA" w:rsidRPr="00F91A2B" w:rsidRDefault="00AE3EFA" w:rsidP="00AE3EFA">
      <w:pPr>
        <w:numPr>
          <w:ilvl w:val="0"/>
          <w:numId w:val="4"/>
        </w:numPr>
        <w:bidi/>
        <w:spacing w:line="360" w:lineRule="auto"/>
        <w:jc w:val="both"/>
      </w:pPr>
      <w:r w:rsidRPr="00F91A2B">
        <w:rPr>
          <w:rFonts w:cs="David" w:hint="cs"/>
          <w:sz w:val="22"/>
          <w:szCs w:val="22"/>
          <w:rtl/>
          <w:lang w:bidi="he-IL"/>
        </w:rPr>
        <w:t>רם אורי,</w:t>
      </w:r>
      <w:r w:rsidRPr="00F91A2B">
        <w:rPr>
          <w:rFonts w:cs="David" w:hint="cs"/>
          <w:sz w:val="22"/>
          <w:szCs w:val="22"/>
          <w:rtl/>
        </w:rPr>
        <w:t xml:space="preserve"> 1993. "</w:t>
      </w:r>
      <w:r w:rsidRPr="00F91A2B">
        <w:rPr>
          <w:rFonts w:cs="David" w:hint="cs"/>
          <w:sz w:val="22"/>
          <w:szCs w:val="22"/>
          <w:rtl/>
          <w:lang w:bidi="he-IL"/>
        </w:rPr>
        <w:t>החברה ומדע החברה</w:t>
      </w:r>
      <w:r w:rsidRPr="00F91A2B">
        <w:rPr>
          <w:rFonts w:cs="David" w:hint="cs"/>
          <w:sz w:val="22"/>
          <w:szCs w:val="22"/>
          <w:rtl/>
        </w:rPr>
        <w:t xml:space="preserve">: </w:t>
      </w:r>
      <w:r w:rsidRPr="00F91A2B">
        <w:rPr>
          <w:rFonts w:cs="David" w:hint="cs"/>
          <w:sz w:val="22"/>
          <w:szCs w:val="22"/>
          <w:rtl/>
          <w:lang w:bidi="he-IL"/>
        </w:rPr>
        <w:t>סוציולוגיה ממסדית וסוציולוגיה ביקורתית בישראל</w:t>
      </w:r>
      <w:r w:rsidRPr="00F91A2B">
        <w:rPr>
          <w:rFonts w:cs="David" w:hint="cs"/>
          <w:sz w:val="22"/>
          <w:szCs w:val="22"/>
          <w:rtl/>
        </w:rPr>
        <w:t xml:space="preserve">" </w:t>
      </w:r>
      <w:r w:rsidRPr="00F91A2B">
        <w:rPr>
          <w:rFonts w:cs="David" w:hint="cs"/>
          <w:sz w:val="22"/>
          <w:szCs w:val="22"/>
          <w:rtl/>
          <w:lang w:bidi="he-IL"/>
        </w:rPr>
        <w:t xml:space="preserve">בתוך אורי רם </w:t>
      </w:r>
      <w:r w:rsidRPr="00F91A2B">
        <w:rPr>
          <w:rFonts w:cs="David" w:hint="cs"/>
          <w:sz w:val="22"/>
          <w:szCs w:val="22"/>
          <w:rtl/>
        </w:rPr>
        <w:t>(</w:t>
      </w:r>
      <w:r w:rsidRPr="00F91A2B">
        <w:rPr>
          <w:rFonts w:cs="David" w:hint="cs"/>
          <w:sz w:val="22"/>
          <w:szCs w:val="22"/>
          <w:rtl/>
          <w:lang w:bidi="he-IL"/>
        </w:rPr>
        <w:t>עורך</w:t>
      </w:r>
      <w:r w:rsidRPr="00F91A2B">
        <w:rPr>
          <w:rFonts w:cs="David" w:hint="cs"/>
          <w:sz w:val="22"/>
          <w:szCs w:val="22"/>
          <w:rtl/>
        </w:rPr>
        <w:t xml:space="preserve">) </w:t>
      </w:r>
      <w:r w:rsidRPr="00F91A2B">
        <w:rPr>
          <w:rFonts w:cs="David" w:hint="cs"/>
          <w:b/>
          <w:bCs/>
          <w:sz w:val="22"/>
          <w:szCs w:val="22"/>
          <w:rtl/>
          <w:lang w:bidi="he-IL"/>
        </w:rPr>
        <w:t>החברה הישראלית: היבטים ביקורתיים</w:t>
      </w:r>
      <w:r w:rsidRPr="00F91A2B">
        <w:rPr>
          <w:rFonts w:cs="David" w:hint="cs"/>
          <w:sz w:val="22"/>
          <w:szCs w:val="22"/>
          <w:rtl/>
        </w:rPr>
        <w:t xml:space="preserve">. </w:t>
      </w:r>
      <w:r w:rsidRPr="00F91A2B">
        <w:rPr>
          <w:rFonts w:cs="David" w:hint="cs"/>
          <w:sz w:val="22"/>
          <w:szCs w:val="22"/>
          <w:rtl/>
          <w:lang w:bidi="he-IL"/>
        </w:rPr>
        <w:t>תל</w:t>
      </w:r>
      <w:r w:rsidRPr="00F91A2B">
        <w:rPr>
          <w:rFonts w:cs="David" w:hint="cs"/>
          <w:sz w:val="22"/>
          <w:szCs w:val="22"/>
          <w:rtl/>
        </w:rPr>
        <w:t>-</w:t>
      </w:r>
      <w:r w:rsidRPr="00F91A2B">
        <w:rPr>
          <w:rFonts w:cs="David" w:hint="cs"/>
          <w:sz w:val="22"/>
          <w:szCs w:val="22"/>
          <w:rtl/>
          <w:lang w:bidi="he-IL"/>
        </w:rPr>
        <w:t>אביב</w:t>
      </w:r>
      <w:r w:rsidRPr="00F91A2B">
        <w:rPr>
          <w:rFonts w:cs="David" w:hint="cs"/>
          <w:sz w:val="22"/>
          <w:szCs w:val="22"/>
          <w:rtl/>
        </w:rPr>
        <w:t xml:space="preserve">: </w:t>
      </w:r>
      <w:r w:rsidRPr="00F91A2B">
        <w:rPr>
          <w:rFonts w:cs="David" w:hint="cs"/>
          <w:sz w:val="22"/>
          <w:szCs w:val="22"/>
          <w:rtl/>
          <w:lang w:bidi="he-IL"/>
        </w:rPr>
        <w:t>הוצאת ברירות</w:t>
      </w:r>
      <w:r w:rsidRPr="00F91A2B">
        <w:rPr>
          <w:rFonts w:cs="David" w:hint="cs"/>
          <w:sz w:val="22"/>
          <w:szCs w:val="22"/>
          <w:rtl/>
        </w:rPr>
        <w:t xml:space="preserve">. </w:t>
      </w:r>
      <w:proofErr w:type="spellStart"/>
      <w:r w:rsidRPr="00F91A2B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F91A2B">
        <w:rPr>
          <w:rFonts w:cs="David" w:hint="cs"/>
          <w:sz w:val="22"/>
          <w:szCs w:val="22"/>
          <w:rtl/>
        </w:rPr>
        <w:t>' 7-39</w:t>
      </w:r>
    </w:p>
    <w:p w:rsidR="00AE3EFA" w:rsidRPr="00F91A2B" w:rsidRDefault="00AE3EFA" w:rsidP="00AE3EFA">
      <w:pPr>
        <w:numPr>
          <w:ilvl w:val="0"/>
          <w:numId w:val="4"/>
        </w:numPr>
        <w:bidi/>
        <w:spacing w:line="360" w:lineRule="auto"/>
        <w:jc w:val="both"/>
        <w:rPr>
          <w:rtl/>
        </w:rPr>
      </w:pPr>
      <w:r w:rsidRPr="00F91A2B">
        <w:rPr>
          <w:rFonts w:cs="David"/>
          <w:sz w:val="22"/>
          <w:szCs w:val="22"/>
        </w:rPr>
        <w:t>Uri Ram. 1995</w:t>
      </w:r>
      <w:r w:rsidRPr="00F91A2B">
        <w:rPr>
          <w:rFonts w:cs="David"/>
          <w:sz w:val="20"/>
          <w:szCs w:val="20"/>
        </w:rPr>
        <w:t xml:space="preserve">. </w:t>
      </w:r>
      <w:r w:rsidRPr="00F91A2B">
        <w:rPr>
          <w:rFonts w:cs="David"/>
          <w:b/>
          <w:bCs/>
          <w:sz w:val="20"/>
          <w:szCs w:val="20"/>
        </w:rPr>
        <w:t>The Changing Agenda of Israeli Sociology</w:t>
      </w:r>
      <w:r w:rsidRPr="00F91A2B">
        <w:rPr>
          <w:rFonts w:cs="David"/>
          <w:sz w:val="22"/>
          <w:szCs w:val="22"/>
        </w:rPr>
        <w:t>. Albany: SUNY Press.</w:t>
      </w:r>
    </w:p>
    <w:p w:rsidR="00AE3EFA" w:rsidRDefault="00AE3EFA" w:rsidP="00AE3EFA">
      <w:pPr>
        <w:pStyle w:val="a7"/>
        <w:spacing w:line="360" w:lineRule="auto"/>
        <w:rPr>
          <w:rtl/>
        </w:rPr>
      </w:pPr>
    </w:p>
    <w:p w:rsidR="00AE3EFA" w:rsidRDefault="00AE3EFA" w:rsidP="00AE3EFA">
      <w:pPr>
        <w:pStyle w:val="a7"/>
        <w:spacing w:line="360" w:lineRule="auto"/>
        <w:rPr>
          <w:rtl/>
        </w:rPr>
      </w:pPr>
    </w:p>
    <w:p w:rsidR="00AE3EFA" w:rsidRPr="00D93A79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2 -  </w:t>
      </w:r>
      <w:proofErr w:type="spellStart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הויכוח</w:t>
      </w:r>
      <w:proofErr w:type="spellEnd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על אל </w:t>
      </w:r>
      <w:proofErr w:type="spellStart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עריש</w:t>
      </w:r>
      <w:proofErr w:type="spellEnd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ואוגנדה</w:t>
      </w:r>
    </w:p>
    <w:p w:rsidR="00AE3EFA" w:rsidRPr="00D93A79" w:rsidRDefault="00AE3EFA" w:rsidP="00AE3EFA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AE3EFA" w:rsidRDefault="00AE3EFA" w:rsidP="00AE3EFA">
      <w:pPr>
        <w:numPr>
          <w:ilvl w:val="0"/>
          <w:numId w:val="18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פלד יואב, 1997. "אוטונומיה לאומיות-תרבותיות: מאה שנה לבונד",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11, עמ' 163 - 175.</w:t>
      </w:r>
    </w:p>
    <w:p w:rsidR="00AE3EFA" w:rsidRPr="00D93A79" w:rsidRDefault="00AE3EFA" w:rsidP="00AE3EFA">
      <w:pPr>
        <w:numPr>
          <w:ilvl w:val="0"/>
          <w:numId w:val="18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ציפרשטיין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סטיבן, 1993.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נביא חמקמק</w:t>
      </w:r>
      <w:r w:rsidRPr="00D93A79">
        <w:rPr>
          <w:rFonts w:cs="David" w:hint="cs"/>
          <w:sz w:val="22"/>
          <w:szCs w:val="22"/>
          <w:rtl/>
          <w:lang w:bidi="he-IL"/>
        </w:rPr>
        <w:t>, תל אביב: עם עובד.</w:t>
      </w:r>
    </w:p>
    <w:p w:rsidR="00AE3EFA" w:rsidRPr="00D93A79" w:rsidRDefault="00AE3EFA" w:rsidP="00AE3EFA">
      <w:pPr>
        <w:numPr>
          <w:ilvl w:val="0"/>
          <w:numId w:val="18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שבייד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אליעזר, 1991.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היהדות והתרבות החילונית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המאוחד.</w:t>
      </w:r>
    </w:p>
    <w:p w:rsidR="00AE3EFA" w:rsidRPr="00D93A79" w:rsidRDefault="00AE3EFA" w:rsidP="00AE3EFA">
      <w:pPr>
        <w:numPr>
          <w:ilvl w:val="0"/>
          <w:numId w:val="18"/>
        </w:numPr>
        <w:bidi/>
        <w:jc w:val="both"/>
        <w:rPr>
          <w:rFonts w:cs="David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הרצל בנימין זאב, 1997.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אלטנוילנד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, תל אביב: בבל.</w:t>
      </w:r>
    </w:p>
    <w:p w:rsidR="00AE3EFA" w:rsidRPr="00D93A79" w:rsidRDefault="00AE3EFA" w:rsidP="00AE3EFA">
      <w:pPr>
        <w:numPr>
          <w:ilvl w:val="0"/>
          <w:numId w:val="18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דוד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ויטאל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1982.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המהפכה הציונית</w:t>
      </w:r>
      <w:r w:rsidRPr="00D93A79">
        <w:rPr>
          <w:rFonts w:cs="David" w:hint="cs"/>
          <w:sz w:val="22"/>
          <w:szCs w:val="22"/>
          <w:rtl/>
          <w:lang w:bidi="he-IL"/>
        </w:rPr>
        <w:t>, כרך ב', תל אביב: עם עובד.</w:t>
      </w:r>
    </w:p>
    <w:p w:rsidR="00AE3EFA" w:rsidRPr="00D93A79" w:rsidRDefault="00AE3EFA" w:rsidP="00AE3EFA">
      <w:pPr>
        <w:numPr>
          <w:ilvl w:val="0"/>
          <w:numId w:val="18"/>
        </w:numPr>
        <w:bidi/>
        <w:jc w:val="both"/>
        <w:rPr>
          <w:rFonts w:cs="David"/>
          <w:color w:val="000000"/>
          <w:sz w:val="22"/>
          <w:szCs w:val="22"/>
        </w:rPr>
      </w:pP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כזום</w:t>
      </w:r>
      <w:r w:rsidRPr="00D93A79">
        <w:rPr>
          <w:rFonts w:cs="David" w:hint="cs"/>
          <w:color w:val="000000"/>
          <w:sz w:val="22"/>
          <w:szCs w:val="22"/>
          <w:rtl/>
        </w:rPr>
        <w:t xml:space="preserve">, </w:t>
      </w:r>
      <w:proofErr w:type="spellStart"/>
      <w:r w:rsidRPr="00D93A79">
        <w:rPr>
          <w:rFonts w:cs="David" w:hint="cs"/>
          <w:color w:val="000000"/>
          <w:sz w:val="22"/>
          <w:szCs w:val="22"/>
          <w:rtl/>
          <w:lang w:bidi="he-IL"/>
        </w:rPr>
        <w:t>עזיזה</w:t>
      </w:r>
      <w:proofErr w:type="spellEnd"/>
      <w:r w:rsidRPr="00D93A79">
        <w:rPr>
          <w:rFonts w:cs="David" w:hint="cs"/>
          <w:color w:val="000000"/>
          <w:sz w:val="22"/>
          <w:szCs w:val="22"/>
          <w:rtl/>
        </w:rPr>
        <w:t>. 1999; "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תרבות מערבית</w:t>
      </w:r>
      <w:r w:rsidRPr="00D93A79">
        <w:rPr>
          <w:rFonts w:cs="David" w:hint="cs"/>
          <w:color w:val="000000"/>
          <w:sz w:val="22"/>
          <w:szCs w:val="22"/>
          <w:rtl/>
        </w:rPr>
        <w:t xml:space="preserve">, 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תיוג אתני וסגירות חברתית</w:t>
      </w:r>
      <w:r w:rsidRPr="00D93A79">
        <w:rPr>
          <w:rFonts w:cs="David" w:hint="cs"/>
          <w:color w:val="000000"/>
          <w:sz w:val="22"/>
          <w:szCs w:val="22"/>
          <w:rtl/>
        </w:rPr>
        <w:t xml:space="preserve">: 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הרקע לאי</w:t>
      </w:r>
      <w:r w:rsidRPr="00D93A79">
        <w:rPr>
          <w:rFonts w:cs="David" w:hint="cs"/>
          <w:color w:val="000000"/>
          <w:sz w:val="22"/>
          <w:szCs w:val="22"/>
          <w:rtl/>
        </w:rPr>
        <w:t>-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השוויון האתני בישראל</w:t>
      </w:r>
      <w:r w:rsidRPr="00D93A79">
        <w:rPr>
          <w:rFonts w:cs="David" w:hint="cs"/>
          <w:color w:val="000000"/>
          <w:sz w:val="22"/>
          <w:szCs w:val="22"/>
          <w:rtl/>
        </w:rPr>
        <w:t xml:space="preserve">", </w:t>
      </w:r>
      <w:r w:rsidRPr="00D93A79">
        <w:rPr>
          <w:rFonts w:cs="David" w:hint="cs"/>
          <w:b/>
          <w:bCs/>
          <w:color w:val="000000"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 xml:space="preserve"> א</w:t>
      </w:r>
      <w:r w:rsidRPr="00D93A79">
        <w:rPr>
          <w:rFonts w:cs="David" w:hint="cs"/>
          <w:color w:val="000000"/>
          <w:sz w:val="22"/>
          <w:szCs w:val="22"/>
          <w:rtl/>
        </w:rPr>
        <w:t xml:space="preserve">(2) , </w:t>
      </w:r>
      <w:r w:rsidRPr="00D93A79">
        <w:rPr>
          <w:rFonts w:cs="David" w:hint="cs"/>
          <w:color w:val="000000"/>
          <w:sz w:val="22"/>
          <w:szCs w:val="22"/>
          <w:rtl/>
          <w:lang w:bidi="he-IL"/>
        </w:rPr>
        <w:t>ע</w:t>
      </w:r>
      <w:r w:rsidRPr="00D93A79">
        <w:rPr>
          <w:rFonts w:cs="David" w:hint="cs"/>
          <w:color w:val="000000"/>
          <w:sz w:val="22"/>
          <w:szCs w:val="22"/>
          <w:rtl/>
        </w:rPr>
        <w:t>' 385-428.</w:t>
      </w:r>
    </w:p>
    <w:p w:rsidR="00AE3EFA" w:rsidRDefault="00AE3EFA" w:rsidP="00AE3EFA">
      <w:pPr>
        <w:numPr>
          <w:ilvl w:val="0"/>
          <w:numId w:val="18"/>
        </w:numPr>
        <w:bidi/>
        <w:jc w:val="both"/>
        <w:rPr>
          <w:rFonts w:cs="David"/>
          <w:color w:val="000000"/>
          <w:sz w:val="22"/>
          <w:szCs w:val="22"/>
        </w:rPr>
      </w:pPr>
      <w:r w:rsidRPr="00D93A79">
        <w:rPr>
          <w:rFonts w:cs="David" w:hint="cs"/>
          <w:color w:val="000000"/>
          <w:sz w:val="22"/>
          <w:szCs w:val="22"/>
          <w:rtl/>
          <w:lang w:bidi="he-IL"/>
        </w:rPr>
        <w:t xml:space="preserve">שלמה </w:t>
      </w:r>
      <w:proofErr w:type="spellStart"/>
      <w:r w:rsidRPr="00D93A79">
        <w:rPr>
          <w:rFonts w:cs="David" w:hint="cs"/>
          <w:color w:val="000000"/>
          <w:sz w:val="22"/>
          <w:szCs w:val="22"/>
          <w:rtl/>
          <w:lang w:bidi="he-IL"/>
        </w:rPr>
        <w:t>זנד</w:t>
      </w:r>
      <w:proofErr w:type="spellEnd"/>
      <w:r w:rsidRPr="00D93A79">
        <w:rPr>
          <w:rFonts w:cs="David" w:hint="cs"/>
          <w:color w:val="000000"/>
          <w:sz w:val="22"/>
          <w:szCs w:val="22"/>
          <w:rtl/>
          <w:lang w:bidi="he-IL"/>
        </w:rPr>
        <w:t>. 2008. מתי ואיך הומצא העם היהודי. תל אביב: רסלינג</w:t>
      </w:r>
    </w:p>
    <w:p w:rsidR="00AE3EFA" w:rsidRDefault="00AE3EFA" w:rsidP="00AE3EFA">
      <w:pPr>
        <w:bidi/>
        <w:jc w:val="both"/>
        <w:rPr>
          <w:rFonts w:cs="David"/>
          <w:color w:val="000000"/>
          <w:sz w:val="22"/>
          <w:szCs w:val="22"/>
          <w:rtl/>
        </w:rPr>
      </w:pPr>
    </w:p>
    <w:p w:rsidR="00AE3EFA" w:rsidRDefault="00AE3EFA" w:rsidP="00AE3EFA">
      <w:pPr>
        <w:bidi/>
        <w:jc w:val="both"/>
        <w:rPr>
          <w:rFonts w:cs="David"/>
          <w:color w:val="000000"/>
          <w:sz w:val="22"/>
          <w:szCs w:val="22"/>
          <w:rtl/>
        </w:rPr>
      </w:pPr>
    </w:p>
    <w:p w:rsidR="00AE3EFA" w:rsidRDefault="00AE3EFA" w:rsidP="00AE3EFA">
      <w:pPr>
        <w:bidi/>
        <w:jc w:val="both"/>
        <w:rPr>
          <w:rFonts w:cs="David"/>
          <w:color w:val="000000"/>
          <w:sz w:val="22"/>
          <w:szCs w:val="22"/>
          <w:rtl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3 - שאלת 1948</w:t>
      </w:r>
    </w:p>
    <w:p w:rsidR="00AE3EFA" w:rsidRPr="00D93A79" w:rsidRDefault="00AE3EFA" w:rsidP="00AE3EFA">
      <w:p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</w:p>
    <w:p w:rsidR="00AE3EFA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אופיר עדי,  1998 "שעת האפס",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32-15.</w:t>
      </w:r>
    </w:p>
    <w:p w:rsidR="00AE3EFA" w:rsidRPr="000E74A3" w:rsidRDefault="00AE3EFA" w:rsidP="00AE3EFA">
      <w:pPr>
        <w:pStyle w:val="a8"/>
        <w:numPr>
          <w:ilvl w:val="0"/>
          <w:numId w:val="5"/>
        </w:numPr>
        <w:bidi/>
        <w:jc w:val="both"/>
        <w:rPr>
          <w:rFonts w:cs="David"/>
          <w:sz w:val="22"/>
          <w:szCs w:val="22"/>
          <w:lang w:bidi="he-IL"/>
        </w:rPr>
      </w:pPr>
      <w:r w:rsidRPr="000E74A3">
        <w:rPr>
          <w:rFonts w:cs="David" w:hint="cs"/>
          <w:sz w:val="22"/>
          <w:szCs w:val="22"/>
          <w:rtl/>
          <w:lang w:bidi="he-IL"/>
        </w:rPr>
        <w:t xml:space="preserve">חבר חנן, 1999 "קהילה ילידית מדומיינת: ספרות כנענית בתרבות הישראלית", </w:t>
      </w:r>
      <w:r w:rsidRPr="000E74A3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0E74A3">
        <w:rPr>
          <w:rFonts w:cs="David" w:hint="cs"/>
          <w:sz w:val="22"/>
          <w:szCs w:val="22"/>
          <w:rtl/>
          <w:lang w:bidi="he-IL"/>
        </w:rPr>
        <w:t xml:space="preserve"> ב (1), ע' 199-147.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שפיר גרשון, 1993. "קרקע, עבודה ואוכלוסייה בקולוניזציה הציונית: היבטים כלכליים וייחודיים", בתוך: רם אורי (עורך),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החברה הישראלית: היבטים ביקורתיים</w:t>
      </w:r>
      <w:r w:rsidRPr="00D93A79">
        <w:rPr>
          <w:rFonts w:cs="David" w:hint="cs"/>
          <w:sz w:val="22"/>
          <w:szCs w:val="22"/>
          <w:rtl/>
          <w:lang w:bidi="he-IL"/>
        </w:rPr>
        <w:t>, תל אביב: ברירות, עמ' 119-104.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פפה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אילן, 2002. "פרשות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כ"ץ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וטנטורה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: היסטוריה, היסטוריוגרפיה, משפט ואקדמיה",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20, עמ' 217-191.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סילברשטיין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לורנס ג'י, 1996. "היסטוריונים חדשים וסוציולוגים ביקורתיים בין פוסט-ציונות לפוסטמודרניזם",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8, עמ' 122-105.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פפה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אילן, 1996. "סדר יום חדש ל'היסטוריה חדשה'",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8, עמ' 137-123. 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קימרלינג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ברוך ומגדל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ג'ואל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1999.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פלסטינים: עם בהיווצרות</w:t>
      </w:r>
      <w:r w:rsidRPr="00D93A79">
        <w:rPr>
          <w:rFonts w:cs="David" w:hint="cs"/>
          <w:sz w:val="22"/>
          <w:szCs w:val="22"/>
          <w:rtl/>
          <w:lang w:bidi="he-IL"/>
        </w:rPr>
        <w:t>, תל אביב: כתר.</w:t>
      </w:r>
    </w:p>
    <w:p w:rsidR="00AE3EFA" w:rsidRPr="00D93A79" w:rsidRDefault="00AE3EFA" w:rsidP="00AE3EFA">
      <w:pPr>
        <w:numPr>
          <w:ilvl w:val="0"/>
          <w:numId w:val="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עברון בועז, 1988.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החשבון הלאומי</w:t>
      </w:r>
      <w:r w:rsidRPr="00D93A79">
        <w:rPr>
          <w:rFonts w:cs="David" w:hint="cs"/>
          <w:sz w:val="22"/>
          <w:szCs w:val="22"/>
          <w:rtl/>
          <w:lang w:bidi="he-IL"/>
        </w:rPr>
        <w:t>, תל אביב: דביר.</w:t>
      </w:r>
    </w:p>
    <w:p w:rsidR="00AE3EFA" w:rsidRPr="00D93A79" w:rsidRDefault="00AE3EFA" w:rsidP="00AE3EFA">
      <w:pPr>
        <w:bidi/>
        <w:jc w:val="both"/>
        <w:rPr>
          <w:rFonts w:cs="David"/>
          <w:sz w:val="36"/>
          <w:szCs w:val="36"/>
          <w:u w:val="single"/>
          <w:rtl/>
          <w:lang w:bidi="he-IL"/>
        </w:rPr>
      </w:pPr>
    </w:p>
    <w:p w:rsidR="00AE3EFA" w:rsidRPr="00F91A2B" w:rsidRDefault="00AE3EFA" w:rsidP="00AE3EFA">
      <w:pPr>
        <w:bidi/>
        <w:spacing w:line="360" w:lineRule="auto"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4 -  הצנע, עקרת הבית, הבורגנות והכלכלה הפוליטית</w:t>
      </w:r>
    </w:p>
    <w:p w:rsidR="00AE3EFA" w:rsidRPr="009D64E2" w:rsidRDefault="00AE3EFA" w:rsidP="00AE3EFA">
      <w:pPr>
        <w:numPr>
          <w:ilvl w:val="0"/>
          <w:numId w:val="11"/>
        </w:numPr>
        <w:bidi/>
        <w:jc w:val="both"/>
        <w:rPr>
          <w:rFonts w:cs="David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שפירא יונתן, 1977.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הדמוקרטיה בישראל</w:t>
      </w:r>
      <w:r w:rsidRPr="00D93A79">
        <w:rPr>
          <w:rFonts w:cs="David" w:hint="cs"/>
          <w:sz w:val="22"/>
          <w:szCs w:val="22"/>
          <w:rtl/>
          <w:lang w:bidi="he-IL"/>
        </w:rPr>
        <w:t>, רמת גן: מסדה, עמ' 34-25, 119-112.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שפירא יונתן, 1989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לשלטון בחרתנו: דרכה של תנועת החרות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הסבר סוציו-פוליטי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ת"א: עם עובד. 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שפירא יונתן, 1984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עילית ללא ממשיכים: דורות מנהיגים בחברה הישראלית</w:t>
      </w:r>
      <w:r w:rsidRPr="00D93A79">
        <w:rPr>
          <w:rFonts w:cs="David" w:hint="cs"/>
          <w:sz w:val="22"/>
          <w:szCs w:val="22"/>
          <w:rtl/>
          <w:lang w:bidi="he-IL"/>
        </w:rPr>
        <w:t>, ת"א: ספריית פועלים.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שפירא יונתן, 1975.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אחדות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העבודה ההיסטורית: עוצמתו של ארגון פוליטי</w:t>
      </w:r>
      <w:r w:rsidRPr="00D93A79">
        <w:rPr>
          <w:rFonts w:cs="David" w:hint="cs"/>
          <w:sz w:val="22"/>
          <w:szCs w:val="22"/>
          <w:rtl/>
          <w:lang w:bidi="he-IL"/>
        </w:rPr>
        <w:t>, תל אביב: עם עובד.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סבירסקי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שלמה, 2005.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מחיר היוהרה: הכיבוש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המחיר שישראל משלמת</w:t>
      </w:r>
      <w:r w:rsidRPr="00D93A79">
        <w:rPr>
          <w:rFonts w:cs="David" w:hint="cs"/>
          <w:sz w:val="22"/>
          <w:szCs w:val="22"/>
          <w:rtl/>
          <w:lang w:bidi="he-IL"/>
        </w:rPr>
        <w:t>, תל אביב: מפה.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פרנקל מיכל, הרצוג חנה ושנהב יהודה, 1996. "קפיטליזם לאומי: בין מפעלי ים-המלח לעיר הוורדים",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9, עמ' 40-15.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פלוברה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ננסי 1996. "עקרת הבית והחשבונאות הלאומית",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9, עמ' 188-175.</w:t>
      </w:r>
    </w:p>
    <w:p w:rsidR="00AE3EFA" w:rsidRPr="00D93A79" w:rsidRDefault="00AE3EFA" w:rsidP="00AE3EFA">
      <w:pPr>
        <w:numPr>
          <w:ilvl w:val="0"/>
          <w:numId w:val="11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פרייזר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ננסי 2004 "מחלוקה להכרה: דילמות של צדק בעידן פוסט-סוציאליסטי", בתוך: רם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ופילק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 (ע'),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שלטון ההון: החברה הישראלית בעידן הגלובלי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הקיבוץ המאוחד,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ליר, ע' 297-270.</w:t>
      </w:r>
    </w:p>
    <w:p w:rsidR="00AE3EFA" w:rsidRPr="00D93A79" w:rsidRDefault="00AE3EFA" w:rsidP="00AE3EFA">
      <w:pPr>
        <w:bidi/>
        <w:ind w:left="360"/>
        <w:jc w:val="both"/>
        <w:rPr>
          <w:rFonts w:cs="David"/>
          <w:sz w:val="36"/>
          <w:szCs w:val="36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5-  1956,  טבח כפר קאסם והממשל הצבאי</w:t>
      </w: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Pr="009D64E2" w:rsidRDefault="00AE3EFA" w:rsidP="00AE3EFA">
      <w:pPr>
        <w:pStyle w:val="a8"/>
        <w:numPr>
          <w:ilvl w:val="0"/>
          <w:numId w:val="12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9D64E2">
        <w:rPr>
          <w:rFonts w:cs="David" w:hint="cs"/>
          <w:sz w:val="22"/>
          <w:szCs w:val="22"/>
          <w:rtl/>
          <w:lang w:bidi="he-IL"/>
        </w:rPr>
        <w:t>סמוחה</w:t>
      </w:r>
      <w:proofErr w:type="spellEnd"/>
      <w:r w:rsidRPr="009D64E2">
        <w:rPr>
          <w:rFonts w:cs="David" w:hint="cs"/>
          <w:sz w:val="22"/>
          <w:szCs w:val="22"/>
          <w:rtl/>
          <w:lang w:bidi="he-IL"/>
        </w:rPr>
        <w:t xml:space="preserve"> סמי, 2000. "המשטר של מדינת ישראל: אי דמוקרטיה, דמוקרטיה אזרחית או דמוקרטיה אתנית?",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9D64E2">
        <w:rPr>
          <w:rFonts w:cs="David" w:hint="cs"/>
          <w:sz w:val="22"/>
          <w:szCs w:val="22"/>
          <w:rtl/>
          <w:lang w:bidi="he-IL"/>
        </w:rPr>
        <w:t>, ב (2), עמ' 630-565.</w:t>
      </w:r>
    </w:p>
    <w:p w:rsidR="00AE3EFA" w:rsidRDefault="00AE3EFA" w:rsidP="00AE3EFA">
      <w:pPr>
        <w:numPr>
          <w:ilvl w:val="0"/>
          <w:numId w:val="12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סמוחה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סמי, 1996. "דמוקרטיה אתנית: ישראל כאב טיפוס", בתוך: גינוסר פנחס ובראלי אבי (עורכים),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ציונות: פולמוס בן זמננו</w:t>
      </w:r>
      <w:r w:rsidRPr="00D93A79">
        <w:rPr>
          <w:rFonts w:cs="David" w:hint="cs"/>
          <w:sz w:val="22"/>
          <w:szCs w:val="22"/>
          <w:rtl/>
          <w:lang w:bidi="he-IL"/>
        </w:rPr>
        <w:t>, עמ' 374-366.</w:t>
      </w:r>
    </w:p>
    <w:p w:rsidR="00AE3EFA" w:rsidRPr="00D93A79" w:rsidRDefault="00AE3EFA" w:rsidP="00AE3EFA">
      <w:pPr>
        <w:numPr>
          <w:ilvl w:val="0"/>
          <w:numId w:val="12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9D64E2">
        <w:rPr>
          <w:rFonts w:cs="David" w:hint="cs"/>
          <w:sz w:val="22"/>
          <w:szCs w:val="22"/>
          <w:rtl/>
          <w:lang w:bidi="he-IL"/>
        </w:rPr>
        <w:t xml:space="preserve">פלד יואב וגרשון שפיר, 2000. "משיח של חלוציות לשיח של זכויות: זהות ואזרחות בישראל" בתוך: הרצוג חנה (עורכת),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חברה במראה</w:t>
      </w:r>
      <w:r w:rsidRPr="009D64E2">
        <w:rPr>
          <w:rFonts w:cs="David" w:hint="cs"/>
          <w:sz w:val="22"/>
          <w:szCs w:val="22"/>
          <w:rtl/>
          <w:lang w:bidi="he-IL"/>
        </w:rPr>
        <w:t>, תל אביב: הוצאת רמות, עמ' 537-515.</w:t>
      </w:r>
    </w:p>
    <w:p w:rsidR="00AE3EFA" w:rsidRPr="00D93A79" w:rsidRDefault="00AE3EFA" w:rsidP="00AE3EFA">
      <w:pPr>
        <w:numPr>
          <w:ilvl w:val="0"/>
          <w:numId w:val="12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יפתחאל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אורן, 1993. "מודל 'הדמוקרטיה האתנית' ויחסי יהודים-ערבים בישראל: היבטים גיאוגרפיים, היסטוריים ופוליטיים",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אופקים בגיאוגרפיה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38-37: עמ' 59-51.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יואב פלד וגרשון שפיר</w:t>
      </w:r>
      <w:r w:rsidRPr="00D93A79">
        <w:rPr>
          <w:rFonts w:cs="David" w:hint="cs"/>
          <w:sz w:val="22"/>
          <w:szCs w:val="22"/>
          <w:rtl/>
        </w:rPr>
        <w:t xml:space="preserve">. 2005.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מיהו ישראלי</w:t>
      </w:r>
      <w:r w:rsidRPr="00D93A79">
        <w:rPr>
          <w:rFonts w:cs="David" w:hint="cs"/>
          <w:b/>
          <w:bCs/>
          <w:sz w:val="22"/>
          <w:szCs w:val="22"/>
          <w:rtl/>
        </w:rPr>
        <w:t>.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תל</w:t>
      </w:r>
      <w:r w:rsidRPr="00D93A79">
        <w:rPr>
          <w:rFonts w:cs="David" w:hint="cs"/>
          <w:sz w:val="22"/>
          <w:szCs w:val="22"/>
          <w:rtl/>
        </w:rPr>
        <w:t>-</w:t>
      </w:r>
      <w:r w:rsidRPr="00D93A79">
        <w:rPr>
          <w:rFonts w:cs="David" w:hint="cs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</w:rPr>
        <w:t xml:space="preserve">: </w:t>
      </w:r>
      <w:r w:rsidRPr="00D93A79">
        <w:rPr>
          <w:rFonts w:cs="David" w:hint="cs"/>
          <w:sz w:val="22"/>
          <w:szCs w:val="22"/>
          <w:rtl/>
          <w:lang w:bidi="he-IL"/>
        </w:rPr>
        <w:t>הוצאת אוניברסיטת תל</w:t>
      </w:r>
      <w:r w:rsidRPr="00D93A79">
        <w:rPr>
          <w:rFonts w:cs="David" w:hint="cs"/>
          <w:sz w:val="22"/>
          <w:szCs w:val="22"/>
          <w:rtl/>
        </w:rPr>
        <w:t>-</w:t>
      </w:r>
      <w:r w:rsidRPr="00D93A79">
        <w:rPr>
          <w:rFonts w:cs="David" w:hint="cs"/>
          <w:sz w:val="22"/>
          <w:szCs w:val="22"/>
          <w:rtl/>
          <w:lang w:bidi="he-IL"/>
        </w:rPr>
        <w:t>אביב.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רם חגי, 2006.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לקרוא איראן בישראל: העצמי והאחר, דת ומודרניות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ירושלים: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ליר; הקיבוץ המאוחד.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אייל גיל, 2005.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הסרת הקסם מן המזרח: תולדות המזרחנות בעידן המזרחיות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ירושלים: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ליר; הקיבוץ המאוחד.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רוביק</w:t>
      </w:r>
      <w:proofErr w:type="spellEnd"/>
      <w:r w:rsidRPr="00D93A79">
        <w:rPr>
          <w:rFonts w:cs="David" w:hint="cs"/>
          <w:sz w:val="22"/>
          <w:szCs w:val="22"/>
          <w:rtl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רוזנטל</w:t>
      </w:r>
      <w:r w:rsidRPr="00D93A79">
        <w:rPr>
          <w:rFonts w:cs="David" w:hint="cs"/>
          <w:sz w:val="22"/>
          <w:szCs w:val="22"/>
          <w:rtl/>
        </w:rPr>
        <w:t xml:space="preserve"> (</w:t>
      </w:r>
      <w:r w:rsidRPr="00D93A79">
        <w:rPr>
          <w:rFonts w:cs="David" w:hint="cs"/>
          <w:sz w:val="22"/>
          <w:szCs w:val="22"/>
          <w:rtl/>
          <w:lang w:bidi="he-IL"/>
        </w:rPr>
        <w:t>עורך</w:t>
      </w:r>
      <w:r w:rsidRPr="00D93A79">
        <w:rPr>
          <w:rFonts w:cs="David" w:hint="cs"/>
          <w:sz w:val="22"/>
          <w:szCs w:val="22"/>
          <w:rtl/>
        </w:rPr>
        <w:t>),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cs="David" w:hint="cs"/>
          <w:sz w:val="22"/>
          <w:szCs w:val="22"/>
          <w:rtl/>
        </w:rPr>
        <w:t>2000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  <w:r w:rsidRPr="00D93A79">
        <w:rPr>
          <w:rFonts w:cs="David" w:hint="cs"/>
          <w:sz w:val="22"/>
          <w:szCs w:val="22"/>
          <w:rtl/>
        </w:rPr>
        <w:t xml:space="preserve">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כפר</w:t>
      </w:r>
      <w:r w:rsidRPr="00D93A79">
        <w:rPr>
          <w:rFonts w:cs="David" w:hint="cs"/>
          <w:b/>
          <w:bCs/>
          <w:sz w:val="22"/>
          <w:szCs w:val="22"/>
          <w:rtl/>
        </w:rPr>
        <w:t xml:space="preserve">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קאסם</w:t>
      </w:r>
      <w:r w:rsidRPr="00D93A79">
        <w:rPr>
          <w:rFonts w:cs="David" w:hint="cs"/>
          <w:b/>
          <w:bCs/>
          <w:sz w:val="22"/>
          <w:szCs w:val="22"/>
          <w:rtl/>
        </w:rPr>
        <w:t xml:space="preserve">: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אירועים</w:t>
      </w:r>
      <w:r w:rsidRPr="00D93A79">
        <w:rPr>
          <w:rFonts w:cs="David" w:hint="cs"/>
          <w:b/>
          <w:bCs/>
          <w:sz w:val="22"/>
          <w:szCs w:val="22"/>
          <w:rtl/>
        </w:rPr>
        <w:t xml:space="preserve">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ומיתוס</w:t>
      </w:r>
      <w:r w:rsidRPr="00D93A79">
        <w:rPr>
          <w:rFonts w:cs="David" w:hint="cs"/>
          <w:sz w:val="22"/>
          <w:szCs w:val="22"/>
          <w:rtl/>
        </w:rPr>
        <w:t xml:space="preserve">, </w:t>
      </w:r>
      <w:r w:rsidRPr="00D93A79">
        <w:rPr>
          <w:rFonts w:cs="David" w:hint="cs"/>
          <w:sz w:val="22"/>
          <w:szCs w:val="22"/>
          <w:rtl/>
          <w:lang w:bidi="he-IL"/>
        </w:rPr>
        <w:t>הוצאת</w:t>
      </w:r>
      <w:r w:rsidRPr="00D93A79">
        <w:rPr>
          <w:rFonts w:cs="David" w:hint="cs"/>
          <w:sz w:val="22"/>
          <w:szCs w:val="22"/>
          <w:rtl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הקיבוץ</w:t>
      </w:r>
      <w:r w:rsidRPr="00D93A79">
        <w:rPr>
          <w:rFonts w:cs="David" w:hint="cs"/>
          <w:sz w:val="22"/>
          <w:szCs w:val="22"/>
          <w:rtl/>
        </w:rPr>
        <w:t xml:space="preserve"> </w:t>
      </w:r>
      <w:r w:rsidRPr="00D93A79">
        <w:rPr>
          <w:rFonts w:cs="David" w:hint="cs"/>
          <w:sz w:val="22"/>
          <w:szCs w:val="22"/>
          <w:rtl/>
          <w:lang w:bidi="he-IL"/>
        </w:rPr>
        <w:t>המאוחד.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גרוסמן דוד, 1987.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הזמן הצהוב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גרוסמן דוד, 1992.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נוכחים נפקדים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המאוחד.</w:t>
      </w:r>
    </w:p>
    <w:p w:rsidR="00AE3EFA" w:rsidRPr="00D93A79" w:rsidRDefault="00AE3EFA" w:rsidP="00AE3EFA">
      <w:pPr>
        <w:numPr>
          <w:ilvl w:val="0"/>
          <w:numId w:val="14"/>
        </w:numPr>
        <w:bidi/>
        <w:jc w:val="both"/>
        <w:rPr>
          <w:rFonts w:cs="David"/>
          <w:sz w:val="22"/>
          <w:szCs w:val="22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רבינוביץ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דני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וח'אולה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אבו בקר, 2002.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הדור הזקוף</w:t>
      </w:r>
      <w:r w:rsidRPr="00D93A79">
        <w:rPr>
          <w:rFonts w:cs="David" w:hint="cs"/>
          <w:sz w:val="22"/>
          <w:szCs w:val="22"/>
          <w:rtl/>
          <w:lang w:bidi="he-IL"/>
        </w:rPr>
        <w:t>, ירושלים: כתר.</w:t>
      </w:r>
    </w:p>
    <w:p w:rsidR="00AE3EFA" w:rsidRPr="00F91A2B" w:rsidRDefault="00AE3EFA" w:rsidP="00AE3EFA">
      <w:pPr>
        <w:numPr>
          <w:ilvl w:val="0"/>
          <w:numId w:val="14"/>
        </w:numPr>
        <w:bidi/>
        <w:jc w:val="both"/>
        <w:rPr>
          <w:rFonts w:cs="David"/>
          <w:b/>
          <w:bCs/>
          <w:i/>
          <w:iCs/>
          <w:u w:val="single"/>
          <w:lang w:bidi="he-IL"/>
        </w:rPr>
      </w:pPr>
      <w:r w:rsidRPr="00F91A2B">
        <w:rPr>
          <w:rFonts w:cs="David" w:hint="cs"/>
          <w:sz w:val="22"/>
          <w:szCs w:val="22"/>
          <w:rtl/>
          <w:lang w:bidi="he-IL"/>
        </w:rPr>
        <w:t xml:space="preserve">שמיר רונן, 1999. "מושעים במרחב: בדואים והמשפט המשטר המשפטי בישראל", </w:t>
      </w:r>
      <w:r w:rsidRPr="00F91A2B">
        <w:rPr>
          <w:rFonts w:cs="David" w:hint="cs"/>
          <w:b/>
          <w:bCs/>
          <w:sz w:val="22"/>
          <w:szCs w:val="22"/>
          <w:rtl/>
          <w:lang w:bidi="he-IL"/>
        </w:rPr>
        <w:t>משפט והיסטוריה 1</w:t>
      </w:r>
      <w:r w:rsidRPr="00F91A2B">
        <w:rPr>
          <w:rFonts w:cs="David" w:hint="cs"/>
          <w:sz w:val="22"/>
          <w:szCs w:val="22"/>
          <w:rtl/>
          <w:lang w:bidi="he-IL"/>
        </w:rPr>
        <w:t>, עמ' 496-473.</w:t>
      </w:r>
      <w:r w:rsidRPr="00F91A2B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</w:p>
    <w:p w:rsidR="00AE3EFA" w:rsidRPr="00F91A2B" w:rsidRDefault="00AE3EFA" w:rsidP="00AE3EFA">
      <w:pPr>
        <w:numPr>
          <w:ilvl w:val="0"/>
          <w:numId w:val="14"/>
        </w:num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proofErr w:type="spellStart"/>
      <w:r w:rsidRPr="00F91A2B">
        <w:rPr>
          <w:rFonts w:cs="David" w:hint="cs"/>
          <w:sz w:val="22"/>
          <w:szCs w:val="22"/>
          <w:rtl/>
          <w:lang w:bidi="he-IL"/>
        </w:rPr>
        <w:t>ג'רייס</w:t>
      </w:r>
      <w:proofErr w:type="spellEnd"/>
      <w:r w:rsidRPr="00F91A2B">
        <w:rPr>
          <w:rFonts w:cs="David" w:hint="cs"/>
          <w:sz w:val="22"/>
          <w:szCs w:val="22"/>
          <w:rtl/>
          <w:lang w:bidi="he-IL"/>
        </w:rPr>
        <w:t xml:space="preserve"> סברי, 1966. הערבים בישראל, חיפה: אל </w:t>
      </w:r>
      <w:proofErr w:type="spellStart"/>
      <w:r w:rsidRPr="00F91A2B">
        <w:rPr>
          <w:rFonts w:cs="David" w:hint="cs"/>
          <w:sz w:val="22"/>
          <w:szCs w:val="22"/>
          <w:rtl/>
          <w:lang w:bidi="he-IL"/>
        </w:rPr>
        <w:t>אתיחאד</w:t>
      </w:r>
      <w:proofErr w:type="spellEnd"/>
      <w:r w:rsidRPr="00F91A2B">
        <w:rPr>
          <w:rFonts w:cs="David" w:hint="cs"/>
          <w:sz w:val="22"/>
          <w:szCs w:val="22"/>
          <w:rtl/>
          <w:lang w:bidi="he-IL"/>
        </w:rPr>
        <w:t>.</w:t>
      </w:r>
    </w:p>
    <w:p w:rsidR="00AE3EFA" w:rsidRDefault="00AE3EFA" w:rsidP="00AE3EFA">
      <w:pPr>
        <w:pStyle w:val="a7"/>
        <w:spacing w:line="360" w:lineRule="auto"/>
        <w:rPr>
          <w:rtl/>
        </w:rPr>
      </w:pPr>
    </w:p>
    <w:p w:rsidR="00AE3EFA" w:rsidRPr="00D93A79" w:rsidRDefault="00AE3EFA" w:rsidP="00AE3EFA">
      <w:pPr>
        <w:bidi/>
        <w:jc w:val="both"/>
        <w:rPr>
          <w:rFonts w:cs="David"/>
          <w:b/>
          <w:bCs/>
          <w:i/>
          <w:iCs/>
          <w:sz w:val="22"/>
          <w:szCs w:val="22"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6 -  שנות החמישים: מרד ואדי </w:t>
      </w:r>
      <w:proofErr w:type="spellStart"/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סליב</w:t>
      </w:r>
      <w:proofErr w:type="spellEnd"/>
    </w:p>
    <w:p w:rsidR="00AE3EFA" w:rsidRDefault="00AE3EFA" w:rsidP="00AE3EFA">
      <w:pPr>
        <w:pStyle w:val="a7"/>
        <w:spacing w:line="360" w:lineRule="auto"/>
        <w:rPr>
          <w:rtl/>
        </w:rPr>
      </w:pP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שנהב יהודה(עורך), 2003.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מרחב, אדמה, בית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סבירסקי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שלמה וברנשטיין דבורה, 1993. "מי עבד במה עבור מי ותמורת מה? הפיתוח הכלכלי של ישראל והתהוות חלוקת העבודה העדתית" בתוך: אורי רם (עורך),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החברה הישראלית: היבטים ביקורתיים</w:t>
      </w:r>
      <w:r w:rsidRPr="00D93A79">
        <w:rPr>
          <w:rFonts w:cs="David" w:hint="cs"/>
          <w:sz w:val="22"/>
          <w:szCs w:val="22"/>
          <w:rtl/>
          <w:lang w:bidi="he-IL"/>
        </w:rPr>
        <w:t>, תל אביב: ברירות הוצאה לאור, עמ' 147-120.</w:t>
      </w:r>
    </w:p>
    <w:p w:rsidR="00AE3EFA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>ינון כהן</w:t>
      </w:r>
      <w:r w:rsidRPr="00D93A79">
        <w:rPr>
          <w:rFonts w:cs="David" w:hint="cs"/>
          <w:sz w:val="22"/>
          <w:szCs w:val="22"/>
          <w:rtl/>
        </w:rPr>
        <w:t>. 1998. "</w:t>
      </w:r>
      <w:r w:rsidRPr="00D93A79">
        <w:rPr>
          <w:rFonts w:cs="David" w:hint="cs"/>
          <w:sz w:val="22"/>
          <w:szCs w:val="22"/>
          <w:rtl/>
          <w:lang w:bidi="he-IL"/>
        </w:rPr>
        <w:t>פערים סוציו</w:t>
      </w:r>
      <w:r w:rsidRPr="00D93A79">
        <w:rPr>
          <w:rFonts w:cs="David" w:hint="cs"/>
          <w:sz w:val="22"/>
          <w:szCs w:val="22"/>
          <w:rtl/>
        </w:rPr>
        <w:t>-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אקונומיים בין מזרחים לאשכנזים </w:t>
      </w:r>
      <w:r w:rsidRPr="00D93A79">
        <w:rPr>
          <w:rFonts w:cs="David" w:hint="cs"/>
          <w:sz w:val="22"/>
          <w:szCs w:val="22"/>
          <w:rtl/>
        </w:rPr>
        <w:t xml:space="preserve">1975-1995"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א </w:t>
      </w:r>
      <w:r w:rsidRPr="00D93A79">
        <w:rPr>
          <w:rFonts w:cs="David" w:hint="cs"/>
          <w:sz w:val="22"/>
          <w:szCs w:val="22"/>
          <w:rtl/>
        </w:rPr>
        <w:t>(1): 115-134</w:t>
      </w:r>
    </w:p>
    <w:p w:rsidR="00AE3EFA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lang w:bidi="he-IL"/>
        </w:rPr>
      </w:pPr>
      <w:r w:rsidRPr="009D64E2">
        <w:rPr>
          <w:rFonts w:cs="David" w:hint="cs"/>
          <w:sz w:val="22"/>
          <w:szCs w:val="22"/>
          <w:rtl/>
          <w:lang w:bidi="he-IL"/>
        </w:rPr>
        <w:t xml:space="preserve">חבר חנן, שנהב יהודה ופנינה </w:t>
      </w:r>
      <w:proofErr w:type="spellStart"/>
      <w:r w:rsidRPr="009D64E2">
        <w:rPr>
          <w:rFonts w:cs="David" w:hint="cs"/>
          <w:sz w:val="22"/>
          <w:szCs w:val="22"/>
          <w:rtl/>
          <w:lang w:bidi="he-IL"/>
        </w:rPr>
        <w:t>מוצפי-האלר</w:t>
      </w:r>
      <w:proofErr w:type="spellEnd"/>
      <w:r w:rsidRPr="009D64E2">
        <w:rPr>
          <w:rFonts w:cs="David" w:hint="cs"/>
          <w:sz w:val="22"/>
          <w:szCs w:val="22"/>
          <w:rtl/>
          <w:lang w:bidi="he-IL"/>
        </w:rPr>
        <w:t xml:space="preserve"> (עורכים), 2002.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מזרחים בישראל: עיון ביקורתי</w:t>
      </w:r>
      <w:r w:rsidRPr="009D64E2">
        <w:rPr>
          <w:rFonts w:cs="David" w:hint="cs"/>
          <w:sz w:val="22"/>
          <w:szCs w:val="22"/>
          <w:rtl/>
          <w:lang w:bidi="he-IL"/>
        </w:rPr>
        <w:t xml:space="preserve">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מחודש</w:t>
      </w:r>
      <w:r w:rsidRPr="009D64E2">
        <w:rPr>
          <w:rFonts w:cs="David" w:hint="cs"/>
          <w:sz w:val="22"/>
          <w:szCs w:val="22"/>
          <w:rtl/>
          <w:lang w:bidi="he-IL"/>
        </w:rPr>
        <w:t>, תל אביב: הקיבוץ המאוחד, עמ' 27-15.</w:t>
      </w:r>
    </w:p>
    <w:p w:rsidR="00AE3EFA" w:rsidRPr="009D64E2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9D64E2">
        <w:rPr>
          <w:rFonts w:cs="David" w:hint="cs"/>
          <w:sz w:val="22"/>
          <w:szCs w:val="22"/>
          <w:rtl/>
          <w:lang w:bidi="he-IL"/>
        </w:rPr>
        <w:t xml:space="preserve">פלד יואב (עורך), 2001.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ש"ס אתגר הישראליות</w:t>
      </w:r>
      <w:r w:rsidRPr="009D64E2">
        <w:rPr>
          <w:rFonts w:cs="David" w:hint="cs"/>
          <w:sz w:val="22"/>
          <w:szCs w:val="22"/>
          <w:rtl/>
          <w:lang w:bidi="he-IL"/>
        </w:rPr>
        <w:t xml:space="preserve">, תל אביב: </w:t>
      </w:r>
      <w:proofErr w:type="spellStart"/>
      <w:r w:rsidRPr="009D64E2">
        <w:rPr>
          <w:rFonts w:cs="David" w:hint="cs"/>
          <w:sz w:val="22"/>
          <w:szCs w:val="22"/>
          <w:rtl/>
          <w:lang w:bidi="he-IL"/>
        </w:rPr>
        <w:t>תפו"ח</w:t>
      </w:r>
      <w:proofErr w:type="spellEnd"/>
      <w:r w:rsidRPr="009D64E2">
        <w:rPr>
          <w:rFonts w:cs="David" w:hint="cs"/>
          <w:sz w:val="22"/>
          <w:szCs w:val="22"/>
          <w:rtl/>
          <w:lang w:bidi="he-IL"/>
        </w:rPr>
        <w:t>, ידיעות אחרונות.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הורוביץ אבנר (נרי), 2000. "ש"ס והציונות </w:t>
      </w:r>
      <w:r w:rsidRPr="00D93A79">
        <w:rPr>
          <w:rFonts w:cs="David"/>
          <w:sz w:val="22"/>
          <w:szCs w:val="22"/>
          <w:rtl/>
          <w:lang w:bidi="he-IL"/>
        </w:rPr>
        <w:t>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ניתוח היסטורי",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כיוונים חדשים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2, עמ' 60-30.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דשן שלמה, 1994. "הדתיות של המזרחים: ציבור, רבנים ואמונה",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אלפיים: כתב עת רב תחומי לעיון, הגות וספרות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9, עמ' 58-44.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שטרית סמי שלום, 2004.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המאבק המזרחי בישראל: בין דיכוי לשחרור, בין הזדהות לאלטרנטיבה</w:t>
      </w:r>
      <w:r w:rsidRPr="00D93A79">
        <w:rPr>
          <w:rFonts w:cs="David" w:hint="cs"/>
          <w:sz w:val="22"/>
          <w:szCs w:val="22"/>
          <w:rtl/>
          <w:lang w:bidi="he-IL"/>
        </w:rPr>
        <w:t>, תל אביב: עם עובד.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דהאן-כלב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הנרייט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ינאי ניצה וברקוביץ' ניצה (עורכות), 2005.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נשים בדרום: מרחב, פריפריה,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מיגדר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, קריי</w:t>
      </w:r>
      <w:r w:rsidRPr="00D93A79">
        <w:rPr>
          <w:rFonts w:cs="David" w:hint="eastAsia"/>
          <w:sz w:val="22"/>
          <w:szCs w:val="22"/>
          <w:rtl/>
          <w:lang w:bidi="he-IL"/>
        </w:rPr>
        <w:t>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שדה בוקר: מכון בן גוריון לחקר ישראל, הציונות ומורשת בן גוריון; הוצאת הספרים של אוניברסיטת בן גוריון.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הכהן דבורה 1998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הגרעין והריחיים: התיישבות עולים בנגב בעשור הראשון למדינה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ת"א: עם עובד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אברהם אלי, 2000 (מהדורה 2).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התקשורת בישראל מרכז ופריפריה: סיקורן של עיירות הפיתוח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ירושלים: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אקדמון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נוריאלי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בני, 2005. "זרים במרחב לאומי: היהודים הערבים בגטו בלוד, 1959-1950",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26, עמ' 42-13.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משעני דרור, 2006.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בכל העניין המזרחי יש איזה אבסורד: הופעת המזרחיות בספרות העברית בשנות השמונים</w:t>
      </w:r>
      <w:r w:rsidRPr="00D93A79">
        <w:rPr>
          <w:rFonts w:cs="David" w:hint="cs"/>
          <w:sz w:val="22"/>
          <w:szCs w:val="22"/>
          <w:rtl/>
          <w:lang w:bidi="he-IL"/>
        </w:rPr>
        <w:t>, תל אביב: עם עובד.</w:t>
      </w:r>
    </w:p>
    <w:p w:rsidR="00AE3EFA" w:rsidRPr="00D93A79" w:rsidRDefault="00AE3EFA" w:rsidP="00AE3EFA">
      <w:pPr>
        <w:numPr>
          <w:ilvl w:val="0"/>
          <w:numId w:val="6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יפעת וייס, 2006.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ואדי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סליב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תל אביב: הקיבוץ המאוחד;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ליר. </w:t>
      </w:r>
    </w:p>
    <w:p w:rsidR="00AE3EFA" w:rsidRPr="00D93A79" w:rsidRDefault="00AE3EFA" w:rsidP="00AE3EFA">
      <w:pPr>
        <w:bidi/>
        <w:jc w:val="both"/>
        <w:rPr>
          <w:rFonts w:cs="David"/>
          <w:sz w:val="36"/>
          <w:szCs w:val="36"/>
          <w:u w:val="single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7- שנות השישים: משפט אייכמן</w:t>
      </w:r>
    </w:p>
    <w:p w:rsidR="00AE3EFA" w:rsidRPr="00F91A2B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Pr="009D64E2" w:rsidRDefault="00AE3EFA" w:rsidP="00AE3EFA">
      <w:pPr>
        <w:pStyle w:val="a8"/>
        <w:numPr>
          <w:ilvl w:val="0"/>
          <w:numId w:val="7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9D64E2">
        <w:rPr>
          <w:rFonts w:cs="David" w:hint="cs"/>
          <w:sz w:val="22"/>
          <w:szCs w:val="22"/>
          <w:rtl/>
          <w:lang w:bidi="he-IL"/>
        </w:rPr>
        <w:t>קסנר</w:t>
      </w:r>
      <w:proofErr w:type="spellEnd"/>
      <w:r w:rsidRPr="009D64E2">
        <w:rPr>
          <w:rFonts w:cs="David" w:hint="cs"/>
          <w:sz w:val="22"/>
          <w:szCs w:val="22"/>
          <w:rtl/>
          <w:lang w:bidi="he-IL"/>
        </w:rPr>
        <w:t xml:space="preserve"> יוסי וישראל רונן, 2004. "מחתרת יהודית באלג'יריה, 1942-1940: היסטוריה ופוליטיקה של זיכרון", </w:t>
      </w:r>
      <w:r w:rsidRPr="009D64E2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9D64E2">
        <w:rPr>
          <w:rFonts w:cs="David" w:hint="cs"/>
          <w:sz w:val="22"/>
          <w:szCs w:val="22"/>
          <w:rtl/>
          <w:lang w:bidi="he-IL"/>
        </w:rPr>
        <w:t xml:space="preserve"> 24, </w:t>
      </w:r>
      <w:proofErr w:type="spellStart"/>
      <w:r w:rsidRPr="009D64E2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9D64E2">
        <w:rPr>
          <w:rFonts w:cs="David" w:hint="cs"/>
          <w:sz w:val="22"/>
          <w:szCs w:val="22"/>
          <w:rtl/>
          <w:lang w:bidi="he-IL"/>
        </w:rPr>
        <w:t>', 158-133.</w:t>
      </w:r>
    </w:p>
    <w:p w:rsidR="00AE3EFA" w:rsidRPr="00D93A79" w:rsidRDefault="00AE3EFA" w:rsidP="00AE3EFA">
      <w:pPr>
        <w:numPr>
          <w:ilvl w:val="0"/>
          <w:numId w:val="7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שגב תום, 1991.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המיליון השביעי: הישראלים והשואה</w:t>
      </w:r>
      <w:r w:rsidRPr="00D93A79">
        <w:rPr>
          <w:rFonts w:cs="David" w:hint="cs"/>
          <w:sz w:val="22"/>
          <w:szCs w:val="22"/>
          <w:rtl/>
          <w:lang w:bidi="he-IL"/>
        </w:rPr>
        <w:t>, ירושלים: כתר.</w:t>
      </w:r>
    </w:p>
    <w:p w:rsidR="00AE3EFA" w:rsidRPr="00D93A79" w:rsidRDefault="00AE3EFA" w:rsidP="00AE3EFA">
      <w:pPr>
        <w:numPr>
          <w:ilvl w:val="0"/>
          <w:numId w:val="7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רם אורי, 1998. "בזכות השכחה",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358-349.</w:t>
      </w:r>
    </w:p>
    <w:p w:rsidR="00AE3EFA" w:rsidRPr="00D93A79" w:rsidRDefault="00AE3EFA" w:rsidP="00AE3EFA">
      <w:pPr>
        <w:numPr>
          <w:ilvl w:val="0"/>
          <w:numId w:val="7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קמפ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אדריאנה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1996. "סוציולוגיה של המוסר או סוציולוגיה מוסרית? על מודרניות ושואה",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9, עמ' 124-121.</w:t>
      </w:r>
    </w:p>
    <w:p w:rsidR="00AE3EFA" w:rsidRPr="00D93A79" w:rsidRDefault="00AE3EFA" w:rsidP="00AE3EFA">
      <w:pPr>
        <w:numPr>
          <w:ilvl w:val="0"/>
          <w:numId w:val="7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באומן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זיגמונט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1996. "מודרניות ושואה: על הרציונליות האינסטרומנטלית של מנגנון ההשמדה",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9, עמ' 146-125.</w:t>
      </w:r>
    </w:p>
    <w:p w:rsidR="00AE3EFA" w:rsidRPr="00D93A79" w:rsidRDefault="00AE3EFA" w:rsidP="00AE3EFA">
      <w:pPr>
        <w:numPr>
          <w:ilvl w:val="0"/>
          <w:numId w:val="7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פלדמן ג'קי, 2001. "בעקבות ניצול השואה הישראלי: משלחות נוער ישראליות לפולין וזהות לאומית",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19, עמ' 190-167.</w:t>
      </w:r>
    </w:p>
    <w:p w:rsidR="00AE3EFA" w:rsidRPr="00D93A79" w:rsidRDefault="00AE3EFA" w:rsidP="00AE3EFA">
      <w:pPr>
        <w:bidi/>
        <w:jc w:val="both"/>
        <w:rPr>
          <w:rFonts w:cs="David"/>
          <w:sz w:val="36"/>
          <w:szCs w:val="36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שיעור </w:t>
      </w:r>
      <w:r>
        <w:rPr>
          <w:rFonts w:cs="David" w:hint="cs"/>
          <w:b/>
          <w:bCs/>
          <w:i/>
          <w:iCs/>
          <w:u w:val="single"/>
          <w:rtl/>
          <w:lang w:bidi="he-IL"/>
        </w:rPr>
        <w:t>9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-  מלחמת 1967: הבלתי נמנעות ושאלת הגבולות</w:t>
      </w:r>
    </w:p>
    <w:p w:rsidR="00AE3EFA" w:rsidRPr="00F91A2B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Pr="00D93A79" w:rsidRDefault="00AE3EFA" w:rsidP="00AE3EFA">
      <w:pPr>
        <w:numPr>
          <w:ilvl w:val="0"/>
          <w:numId w:val="8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לוי יגיל, 1996. "מדיניות מלחמתית, יחסים בינעדתיים והתפשטות פנימית של המדינה: ישראל 1948- 1956",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8, עמ' 223-203.</w:t>
      </w:r>
    </w:p>
    <w:p w:rsidR="00AE3EFA" w:rsidRPr="00D93A79" w:rsidRDefault="00AE3EFA" w:rsidP="00AE3EFA">
      <w:pPr>
        <w:numPr>
          <w:ilvl w:val="0"/>
          <w:numId w:val="8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לוי יגיל, 1993. "השבר שלא היה: הסוציולוגיה הישראלית בראי מלחמת ששת הימים",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3, עמ'  128-115.</w:t>
      </w:r>
    </w:p>
    <w:p w:rsidR="00AE3EFA" w:rsidRPr="00D93A79" w:rsidRDefault="00AE3EFA" w:rsidP="00AE3EFA">
      <w:pPr>
        <w:numPr>
          <w:ilvl w:val="0"/>
          <w:numId w:val="8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חבר חנן, 1998. "ספרות ישראלית מגיבה על מלחמת 1967",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>13-12, עמ' 188-179.</w:t>
      </w:r>
    </w:p>
    <w:p w:rsidR="00AE3EFA" w:rsidRPr="00D93A79" w:rsidRDefault="00AE3EFA" w:rsidP="00AE3EFA">
      <w:pPr>
        <w:numPr>
          <w:ilvl w:val="0"/>
          <w:numId w:val="8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קמפ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אדריאנה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2000. "הגבול כפני יאנוס: מרחב ותודעה לאומית בישראל",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16, עמ' 43-13.</w:t>
      </w:r>
    </w:p>
    <w:p w:rsidR="00AE3EFA" w:rsidRDefault="00AE3EFA" w:rsidP="00AE3EFA">
      <w:pPr>
        <w:pStyle w:val="a7"/>
        <w:spacing w:line="360" w:lineRule="auto"/>
        <w:rPr>
          <w:rtl/>
        </w:rPr>
      </w:pPr>
    </w:p>
    <w:p w:rsidR="00AE3EFA" w:rsidRDefault="00AE3EFA" w:rsidP="00AE3EFA">
      <w:pPr>
        <w:pStyle w:val="a7"/>
        <w:spacing w:line="360" w:lineRule="auto"/>
        <w:rPr>
          <w:rtl/>
        </w:rPr>
      </w:pPr>
      <w:r w:rsidRPr="00D93A79">
        <w:rPr>
          <w:rFonts w:ascii="Lucida Grande" w:hAnsi="Lucida Grande"/>
          <w:b/>
          <w:bCs/>
          <w:i/>
          <w:iCs/>
          <w:u w:val="single"/>
          <w:rtl/>
        </w:rPr>
        <w:t>שיעור</w:t>
      </w:r>
      <w:r w:rsidRPr="00D93A79">
        <w:rPr>
          <w:rFonts w:hint="cs"/>
          <w:b/>
          <w:bCs/>
          <w:i/>
          <w:iCs/>
          <w:u w:val="single"/>
          <w:rtl/>
        </w:rPr>
        <w:t xml:space="preserve"> 1</w:t>
      </w:r>
      <w:r>
        <w:rPr>
          <w:rFonts w:hint="cs"/>
          <w:b/>
          <w:bCs/>
          <w:i/>
          <w:iCs/>
          <w:u w:val="single"/>
          <w:rtl/>
        </w:rPr>
        <w:t>0</w:t>
      </w:r>
      <w:r w:rsidRPr="00D93A79">
        <w:rPr>
          <w:rFonts w:hint="cs"/>
          <w:b/>
          <w:bCs/>
          <w:i/>
          <w:iCs/>
          <w:u w:val="single"/>
          <w:rtl/>
        </w:rPr>
        <w:t xml:space="preserve"> </w:t>
      </w:r>
      <w:r w:rsidRPr="00D93A79">
        <w:rPr>
          <w:b/>
          <w:bCs/>
          <w:i/>
          <w:iCs/>
          <w:u w:val="single"/>
          <w:rtl/>
        </w:rPr>
        <w:t>–</w:t>
      </w:r>
      <w:r w:rsidRPr="00D93A79">
        <w:rPr>
          <w:rFonts w:hint="cs"/>
          <w:b/>
          <w:bCs/>
          <w:i/>
          <w:iCs/>
          <w:u w:val="single"/>
          <w:rtl/>
        </w:rPr>
        <w:t xml:space="preserve">   1974, </w:t>
      </w:r>
      <w:r w:rsidRPr="00D93A79">
        <w:rPr>
          <w:rFonts w:ascii="Lucida Grande" w:hAnsi="Lucida Grande"/>
          <w:b/>
          <w:bCs/>
          <w:i/>
          <w:iCs/>
          <w:u w:val="single"/>
          <w:rtl/>
        </w:rPr>
        <w:t>הקמת</w:t>
      </w:r>
      <w:r w:rsidRPr="00D93A79">
        <w:rPr>
          <w:rFonts w:hint="cs"/>
          <w:b/>
          <w:bCs/>
          <w:i/>
          <w:iCs/>
          <w:u w:val="single"/>
          <w:rtl/>
        </w:rPr>
        <w:t xml:space="preserve"> </w:t>
      </w:r>
      <w:r w:rsidRPr="00D93A79">
        <w:rPr>
          <w:rFonts w:ascii="Lucida Grande" w:hAnsi="Lucida Grande"/>
          <w:b/>
          <w:bCs/>
          <w:i/>
          <w:iCs/>
          <w:u w:val="single"/>
          <w:rtl/>
        </w:rPr>
        <w:t>גוש</w:t>
      </w:r>
      <w:r w:rsidRPr="00D93A79">
        <w:rPr>
          <w:rFonts w:hint="cs"/>
          <w:b/>
          <w:bCs/>
          <w:i/>
          <w:iCs/>
          <w:u w:val="single"/>
          <w:rtl/>
        </w:rPr>
        <w:t xml:space="preserve"> </w:t>
      </w:r>
      <w:r w:rsidRPr="00D93A79">
        <w:rPr>
          <w:rFonts w:ascii="Lucida Grande" w:hAnsi="Lucida Grande"/>
          <w:b/>
          <w:bCs/>
          <w:i/>
          <w:iCs/>
          <w:u w:val="single"/>
          <w:rtl/>
        </w:rPr>
        <w:t>אמונים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שלמון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יוסף</w:t>
      </w:r>
      <w:r w:rsidRPr="00D93A79">
        <w:rPr>
          <w:rFonts w:cs="David" w:hint="cs"/>
          <w:sz w:val="22"/>
          <w:szCs w:val="22"/>
          <w:rtl/>
          <w:lang w:bidi="he-IL"/>
        </w:rPr>
        <w:t>, 1996. "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ולאומיות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בתנועת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העבודה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בתוך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גינוסר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פנחס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ובראלי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(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עורכים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),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ציונות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פולמוס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בן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זמננו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עמ</w:t>
      </w:r>
      <w:r w:rsidRPr="00D93A79">
        <w:rPr>
          <w:rFonts w:cs="David" w:hint="cs"/>
          <w:sz w:val="22"/>
          <w:szCs w:val="22"/>
          <w:rtl/>
          <w:lang w:bidi="he-IL"/>
        </w:rPr>
        <w:t>' 374-366.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b/>
          <w:bCs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שפירא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אניטה</w:t>
      </w:r>
      <w:r w:rsidRPr="00D93A79">
        <w:rPr>
          <w:rFonts w:cs="David" w:hint="cs"/>
          <w:sz w:val="22"/>
          <w:szCs w:val="22"/>
          <w:rtl/>
          <w:lang w:bidi="he-IL"/>
        </w:rPr>
        <w:t>, 1996 "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המוטיבים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הדתיים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תנועת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העבודה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יהודים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חדשים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יהודים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ישנים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פרידמן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מנחם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1991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החברה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החרדית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מקורות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מגמות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ותהליכים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ירושלים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מכון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</w:t>
      </w:r>
      <w:r w:rsidRPr="00D93A79">
        <w:rPr>
          <w:rFonts w:cs="David" w:hint="cs"/>
          <w:sz w:val="22"/>
          <w:szCs w:val="22"/>
          <w:rtl/>
          <w:lang w:bidi="he-IL"/>
        </w:rPr>
        <w:t>-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לחקר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ישראל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רביצקי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אביעזר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1993.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הקץ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המגולה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ומדינת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היהודים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משיחיות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ציונות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ורדיקליזם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דתי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שוורץ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2003.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הציונות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הדתית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תולדות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ופרקי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אידיאולוגיה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ירושלים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משרד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הביטחון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שוורץ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1997.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ארץ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הממשות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והדמיון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שוורץ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1999.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הציונות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הדתית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בין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היגיון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למשיחיות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רובינשטיין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דני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1982.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מי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לה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'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אליי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הקיבוץ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המאוחד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רענן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צבי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1980.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גוש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אמונים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הקיבוץ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המאוחד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פלג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מולי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. 1997.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להפיץ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זעם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האל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מגוש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אמונים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ועד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כיכר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רבין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</w:t>
      </w:r>
      <w:r w:rsidRPr="00D93A79">
        <w:rPr>
          <w:rFonts w:cs="David" w:hint="cs"/>
          <w:sz w:val="22"/>
          <w:szCs w:val="22"/>
          <w:rtl/>
          <w:lang w:bidi="he-IL"/>
        </w:rPr>
        <w:t>"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האוניברסיטה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הפתוחה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אלאור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תמר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1992.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משכילות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ובורות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מעולמן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של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נשים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חרדיות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אלאור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תמר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1998.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בפסח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הבא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נשים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אוריינות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בציונות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הדתית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תל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אביב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עובד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זרטל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עידית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ואלדר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עקיבא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2004.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אדני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הארץ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cs="David"/>
          <w:b/>
          <w:bCs/>
          <w:sz w:val="22"/>
          <w:szCs w:val="22"/>
          <w:rtl/>
          <w:lang w:bidi="he-IL"/>
        </w:rPr>
        <w:t>–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המתנחלים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ומדינת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ישראל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2004-1967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אור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יהודה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כנרת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זמורה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דביר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numPr>
          <w:ilvl w:val="0"/>
          <w:numId w:val="10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D93A79">
        <w:rPr>
          <w:rFonts w:ascii="Lucida Grande" w:hAnsi="Lucida Grande" w:cs="David"/>
          <w:sz w:val="22"/>
          <w:szCs w:val="22"/>
          <w:rtl/>
          <w:lang w:bidi="he-IL"/>
        </w:rPr>
        <w:t>פייגה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מיכאל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2002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שתי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מפות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לגדה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גוש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אמונים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,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שלום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עכשיו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ועיצוב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המרחב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b/>
          <w:bCs/>
          <w:sz w:val="22"/>
          <w:szCs w:val="22"/>
          <w:rtl/>
          <w:lang w:bidi="he-IL"/>
        </w:rPr>
        <w:t>בישראל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י</w:t>
      </w:r>
      <w:r w:rsidRPr="00D93A79">
        <w:rPr>
          <w:rFonts w:cs="David" w:hint="cs"/>
          <w:sz w:val="22"/>
          <w:szCs w:val="22"/>
          <w:rtl/>
          <w:lang w:bidi="he-IL"/>
        </w:rPr>
        <w:t>-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ם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: </w:t>
      </w:r>
      <w:r w:rsidRPr="00D93A79">
        <w:rPr>
          <w:rFonts w:ascii="Lucida Grande" w:hAnsi="Lucida Grande" w:cs="David"/>
          <w:sz w:val="22"/>
          <w:szCs w:val="22"/>
          <w:rtl/>
          <w:lang w:bidi="he-IL"/>
        </w:rPr>
        <w:t>מאגנס</w:t>
      </w:r>
      <w:r w:rsidRPr="00D93A79">
        <w:rPr>
          <w:rFonts w:cs="David" w:hint="cs"/>
          <w:sz w:val="22"/>
          <w:szCs w:val="22"/>
          <w:rtl/>
          <w:lang w:bidi="he-IL"/>
        </w:rPr>
        <w:t>.</w:t>
      </w:r>
    </w:p>
    <w:p w:rsidR="00AE3EFA" w:rsidRPr="00D93A79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>שיעור 1</w:t>
      </w:r>
      <w:r>
        <w:rPr>
          <w:rFonts w:cs="David" w:hint="cs"/>
          <w:b/>
          <w:bCs/>
          <w:i/>
          <w:iCs/>
          <w:u w:val="single"/>
          <w:rtl/>
          <w:lang w:bidi="he-IL"/>
        </w:rPr>
        <w:t>1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>
        <w:rPr>
          <w:rFonts w:cs="David"/>
          <w:b/>
          <w:bCs/>
          <w:i/>
          <w:iCs/>
          <w:u w:val="single"/>
          <w:rtl/>
          <w:lang w:bidi="he-IL"/>
        </w:rPr>
        <w:t>–</w:t>
      </w:r>
      <w:r w:rsidRPr="00D93A79"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proofErr w:type="spellStart"/>
      <w:r>
        <w:rPr>
          <w:rFonts w:cs="David" w:hint="cs"/>
          <w:b/>
          <w:bCs/>
          <w:i/>
          <w:iCs/>
          <w:u w:val="single"/>
          <w:rtl/>
          <w:lang w:bidi="he-IL"/>
        </w:rPr>
        <w:t>קוויריות</w:t>
      </w:r>
      <w:proofErr w:type="spellEnd"/>
      <w:r>
        <w:rPr>
          <w:rFonts w:cs="David" w:hint="cs"/>
          <w:b/>
          <w:bCs/>
          <w:i/>
          <w:iCs/>
          <w:u w:val="single"/>
          <w:rtl/>
          <w:lang w:bidi="he-IL"/>
        </w:rPr>
        <w:t xml:space="preserve"> </w:t>
      </w:r>
      <w:r>
        <w:rPr>
          <w:rFonts w:cs="David"/>
          <w:b/>
          <w:bCs/>
          <w:i/>
          <w:iCs/>
          <w:u w:val="single"/>
          <w:rtl/>
          <w:lang w:bidi="he-IL"/>
        </w:rPr>
        <w:t>–</w:t>
      </w:r>
      <w:r>
        <w:rPr>
          <w:rFonts w:cs="David" w:hint="cs"/>
          <w:b/>
          <w:bCs/>
          <w:i/>
          <w:iCs/>
          <w:u w:val="single"/>
          <w:rtl/>
          <w:lang w:bidi="he-IL"/>
        </w:rPr>
        <w:t>ציונות, מיניות ומגדר</w:t>
      </w:r>
    </w:p>
    <w:p w:rsidR="00AE3EFA" w:rsidRPr="00F91A2B" w:rsidRDefault="00AE3EFA" w:rsidP="00AE3EFA">
      <w:pPr>
        <w:bidi/>
        <w:jc w:val="both"/>
        <w:rPr>
          <w:rFonts w:cs="David"/>
          <w:b/>
          <w:bCs/>
          <w:i/>
          <w:iCs/>
          <w:u w:val="single"/>
          <w:rtl/>
          <w:lang w:bidi="he-IL"/>
        </w:rPr>
      </w:pPr>
    </w:p>
    <w:p w:rsidR="00AE3EFA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אריאלה אזולאי, 1998. "כרמלה בוחבוט" 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>', 422-413.</w:t>
      </w:r>
    </w:p>
    <w:p w:rsidR="00AE3EFA" w:rsidRPr="00AE20B4" w:rsidRDefault="00AE3EFA" w:rsidP="00AE3EFA">
      <w:pPr>
        <w:pStyle w:val="a8"/>
        <w:numPr>
          <w:ilvl w:val="0"/>
          <w:numId w:val="15"/>
        </w:numPr>
        <w:bidi/>
        <w:jc w:val="both"/>
        <w:rPr>
          <w:rFonts w:cs="David"/>
          <w:sz w:val="22"/>
          <w:szCs w:val="22"/>
          <w:lang w:bidi="he-IL"/>
        </w:rPr>
      </w:pPr>
      <w:proofErr w:type="spellStart"/>
      <w:r w:rsidRPr="00AE20B4">
        <w:rPr>
          <w:rFonts w:cs="David" w:hint="cs"/>
          <w:sz w:val="22"/>
          <w:szCs w:val="22"/>
          <w:rtl/>
          <w:lang w:bidi="he-IL"/>
        </w:rPr>
        <w:t>אלאור</w:t>
      </w:r>
      <w:proofErr w:type="spellEnd"/>
      <w:r w:rsidRPr="00AE20B4">
        <w:rPr>
          <w:rFonts w:cs="David" w:hint="cs"/>
          <w:sz w:val="22"/>
          <w:szCs w:val="22"/>
          <w:rtl/>
          <w:lang w:bidi="he-IL"/>
        </w:rPr>
        <w:t xml:space="preserve"> תמר, 1998."'מראות',גיליון 5, מאי-יוני 1997", </w:t>
      </w:r>
      <w:r w:rsidRPr="00AE20B4">
        <w:rPr>
          <w:rFonts w:cs="David" w:hint="cs"/>
          <w:b/>
          <w:bCs/>
          <w:sz w:val="22"/>
          <w:szCs w:val="22"/>
          <w:rtl/>
          <w:lang w:bidi="he-IL"/>
        </w:rPr>
        <w:t xml:space="preserve">תיאוריה וביקורת </w:t>
      </w:r>
      <w:r w:rsidRPr="00AE20B4">
        <w:rPr>
          <w:rFonts w:cs="David" w:hint="cs"/>
          <w:sz w:val="22"/>
          <w:szCs w:val="22"/>
          <w:rtl/>
          <w:lang w:bidi="he-IL"/>
        </w:rPr>
        <w:t xml:space="preserve">13-12, </w:t>
      </w:r>
      <w:proofErr w:type="spellStart"/>
      <w:r w:rsidRPr="00AE20B4">
        <w:rPr>
          <w:rFonts w:cs="David" w:hint="cs"/>
          <w:sz w:val="22"/>
          <w:szCs w:val="22"/>
          <w:rtl/>
          <w:lang w:bidi="he-IL"/>
        </w:rPr>
        <w:t>עמ</w:t>
      </w:r>
      <w:proofErr w:type="spellEnd"/>
      <w:r w:rsidRPr="00AE20B4">
        <w:rPr>
          <w:rFonts w:cs="David" w:hint="cs"/>
          <w:sz w:val="22"/>
          <w:szCs w:val="22"/>
          <w:rtl/>
          <w:lang w:bidi="he-IL"/>
        </w:rPr>
        <w:t>', 486-477.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באום דליה ואחרים (עורכים), 2006.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ללמוד פמיניזם-מקראה: מאמרים ומסמכי יסוד במחשבה פמיניסטית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עצמון יעל (עורכת), 2001. </w:t>
      </w:r>
      <w:proofErr w:type="spellStart"/>
      <w:r w:rsidRPr="00D93A79">
        <w:rPr>
          <w:rFonts w:cs="David" w:hint="cs"/>
          <w:b/>
          <w:bCs/>
          <w:sz w:val="22"/>
          <w:szCs w:val="22"/>
          <w:rtl/>
          <w:lang w:bidi="he-IL"/>
        </w:rPr>
        <w:t>התשמע</w:t>
      </w:r>
      <w:proofErr w:type="spellEnd"/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 קולי? ייצוגים של נשים בתרבות הישראלית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, מכון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ון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ליר, הקיבוץ המאוחד.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>להב פנינה, 1993. " "</w:t>
      </w:r>
      <w:proofErr w:type="spellStart"/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>כשהפליאטיב</w:t>
      </w:r>
      <w:proofErr w:type="spellEnd"/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 xml:space="preserve"> רק מקלקל" </w:t>
      </w:r>
      <w:r w:rsidRPr="00D93A79">
        <w:rPr>
          <w:rStyle w:val="property-value1"/>
          <w:rFonts w:ascii="Arial" w:hAnsi="Arial" w:cs="David"/>
          <w:sz w:val="22"/>
          <w:szCs w:val="22"/>
          <w:rtl/>
          <w:lang w:bidi="he-IL"/>
        </w:rPr>
        <w:t>–</w:t>
      </w:r>
      <w:r w:rsidRPr="00D93A79">
        <w:rPr>
          <w:rStyle w:val="property-value1"/>
          <w:rFonts w:ascii="Arial" w:hAnsi="Arial" w:cs="David" w:hint="cs"/>
          <w:sz w:val="22"/>
          <w:szCs w:val="22"/>
          <w:rtl/>
          <w:lang w:bidi="he-IL"/>
        </w:rPr>
        <w:t xml:space="preserve"> הדיון בכנסת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על חוק שווי זכויות האיש</w:t>
      </w:r>
      <w:r w:rsidRPr="00D93A79">
        <w:rPr>
          <w:rFonts w:cs="David" w:hint="eastAsia"/>
          <w:sz w:val="22"/>
          <w:szCs w:val="22"/>
          <w:rtl/>
          <w:lang w:bidi="he-IL"/>
        </w:rPr>
        <w:t>ה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 xml:space="preserve">זמנים 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47-46, עמ' 159-149.</w:t>
      </w:r>
    </w:p>
    <w:p w:rsidR="00AE3EFA" w:rsidRPr="00D93A79" w:rsidRDefault="00AE3EFA" w:rsidP="00AE3EFA">
      <w:pPr>
        <w:numPr>
          <w:ilvl w:val="0"/>
          <w:numId w:val="15"/>
        </w:numPr>
        <w:tabs>
          <w:tab w:val="clear" w:pos="720"/>
          <w:tab w:val="num" w:pos="360"/>
        </w:tabs>
        <w:ind w:left="360" w:right="726"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/>
          <w:sz w:val="22"/>
          <w:szCs w:val="22"/>
          <w:lang w:bidi="he-IL"/>
        </w:rPr>
        <w:t xml:space="preserve">Yuval Davis </w:t>
      </w:r>
      <w:proofErr w:type="spellStart"/>
      <w:r w:rsidRPr="00D93A79">
        <w:rPr>
          <w:rFonts w:cs="David"/>
          <w:sz w:val="22"/>
          <w:szCs w:val="22"/>
          <w:lang w:bidi="he-IL"/>
        </w:rPr>
        <w:t>Nira</w:t>
      </w:r>
      <w:proofErr w:type="spellEnd"/>
      <w:r w:rsidRPr="00D93A79">
        <w:rPr>
          <w:rFonts w:cs="David"/>
          <w:sz w:val="22"/>
          <w:szCs w:val="22"/>
          <w:lang w:bidi="he-IL"/>
        </w:rPr>
        <w:t xml:space="preserve">, 1980. "The Bearers of the Collective: Women and Religious Legislation in Israel", </w:t>
      </w:r>
      <w:r w:rsidRPr="00D93A79">
        <w:rPr>
          <w:rFonts w:cs="David"/>
          <w:b/>
          <w:bCs/>
          <w:sz w:val="22"/>
          <w:szCs w:val="22"/>
          <w:lang w:bidi="he-IL"/>
        </w:rPr>
        <w:t xml:space="preserve">feminist review </w:t>
      </w:r>
      <w:r w:rsidRPr="00D93A79">
        <w:rPr>
          <w:rFonts w:cs="David"/>
          <w:sz w:val="22"/>
          <w:szCs w:val="22"/>
          <w:lang w:bidi="he-IL"/>
        </w:rPr>
        <w:t>4: 15-27.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יזרעאלי דפנה, פרידמן אריאלה ואחרות,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מין מגדר ופוליטיקה</w:t>
      </w:r>
      <w:r w:rsidRPr="00D93A79">
        <w:rPr>
          <w:rFonts w:cs="David" w:hint="cs"/>
          <w:sz w:val="22"/>
          <w:szCs w:val="22"/>
          <w:rtl/>
          <w:lang w:bidi="he-IL"/>
        </w:rPr>
        <w:t>, תל אביב: הקיבוץ המאוחד, קו אדום.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ascii="Arial" w:hAnsi="Arial" w:cs="David" w:hint="cs"/>
          <w:sz w:val="22"/>
          <w:szCs w:val="22"/>
          <w:rtl/>
          <w:lang w:bidi="he-IL"/>
        </w:rPr>
        <w:t xml:space="preserve">אמיר דלילה, 1995. " 'אחריות', 'מחויבות' ו'נבונות' </w:t>
      </w:r>
      <w:r w:rsidRPr="00D93A79">
        <w:rPr>
          <w:rFonts w:ascii="Arial" w:hAnsi="Arial" w:cs="David"/>
          <w:sz w:val="22"/>
          <w:szCs w:val="22"/>
          <w:rtl/>
          <w:lang w:bidi="he-IL"/>
        </w:rPr>
        <w:t>–</w:t>
      </w:r>
      <w:r w:rsidRPr="00D93A79">
        <w:rPr>
          <w:rFonts w:ascii="Arial" w:hAnsi="Arial" w:cs="David" w:hint="cs"/>
          <w:sz w:val="22"/>
          <w:szCs w:val="22"/>
          <w:rtl/>
          <w:lang w:bidi="he-IL"/>
        </w:rPr>
        <w:t xml:space="preserve"> כינון נשיות ישראלית </w:t>
      </w:r>
      <w:proofErr w:type="spellStart"/>
      <w:r w:rsidRPr="00D93A79">
        <w:rPr>
          <w:rFonts w:ascii="Arial" w:hAnsi="Arial" w:cs="David" w:hint="cs"/>
          <w:sz w:val="22"/>
          <w:szCs w:val="22"/>
          <w:rtl/>
          <w:lang w:bidi="he-IL"/>
        </w:rPr>
        <w:t>בועדות</w:t>
      </w:r>
      <w:proofErr w:type="spellEnd"/>
      <w:r w:rsidRPr="00D93A79">
        <w:rPr>
          <w:rFonts w:ascii="Arial" w:hAnsi="Arial" w:cs="David" w:hint="cs"/>
          <w:sz w:val="22"/>
          <w:szCs w:val="22"/>
          <w:rtl/>
          <w:lang w:bidi="he-IL"/>
        </w:rPr>
        <w:t xml:space="preserve"> להפסקת הריון", </w:t>
      </w:r>
      <w:r w:rsidRPr="00D93A79">
        <w:rPr>
          <w:rFonts w:ascii="Arial" w:hAnsi="Arial" w:cs="David" w:hint="cs"/>
          <w:b/>
          <w:bCs/>
          <w:sz w:val="22"/>
          <w:szCs w:val="22"/>
          <w:rtl/>
          <w:lang w:bidi="he-IL"/>
        </w:rPr>
        <w:t>תיאוריה וביקורת</w:t>
      </w:r>
      <w:r w:rsidRPr="00D93A79">
        <w:rPr>
          <w:rFonts w:ascii="Arial" w:hAnsi="Arial" w:cs="David" w:hint="cs"/>
          <w:sz w:val="22"/>
          <w:szCs w:val="22"/>
          <w:rtl/>
          <w:lang w:bidi="he-IL"/>
        </w:rPr>
        <w:t xml:space="preserve"> 7: עמ' 254-247.</w:t>
      </w:r>
      <w:r w:rsidRPr="00D93A79">
        <w:rPr>
          <w:rFonts w:ascii="Arial" w:hAnsi="Arial" w:cs="David"/>
          <w:sz w:val="22"/>
          <w:szCs w:val="22"/>
        </w:rPr>
        <w:t xml:space="preserve"> </w:t>
      </w:r>
      <w:r w:rsidRPr="00D93A79">
        <w:rPr>
          <w:rFonts w:ascii="Arial" w:hAnsi="Arial" w:cs="David"/>
          <w:sz w:val="22"/>
          <w:szCs w:val="22"/>
        </w:rPr>
        <w:t>‬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ששון-לוי אורנה, 2003. "גבריות מתוך מחאה: על כינון הזהויות של חיילים בתפקידי צווארון כחול",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סוציולוגיה ישראלית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5(1), עמ' 47-15.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cs="David"/>
          <w:sz w:val="22"/>
          <w:szCs w:val="22"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גורביץ דוד, 1993. "פמיניזם ופוסטמודרניזם: גרייס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פיילי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סינדי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 </w:t>
      </w:r>
      <w:proofErr w:type="spellStart"/>
      <w:r w:rsidRPr="00D93A79">
        <w:rPr>
          <w:rFonts w:cs="David" w:hint="cs"/>
          <w:sz w:val="22"/>
          <w:szCs w:val="22"/>
          <w:rtl/>
          <w:lang w:bidi="he-IL"/>
        </w:rPr>
        <w:t>שרמן</w:t>
      </w:r>
      <w:proofErr w:type="spellEnd"/>
      <w:r w:rsidRPr="00D93A79">
        <w:rPr>
          <w:rFonts w:cs="David" w:hint="cs"/>
          <w:sz w:val="22"/>
          <w:szCs w:val="22"/>
          <w:rtl/>
          <w:lang w:bidi="he-IL"/>
        </w:rPr>
        <w:t xml:space="preserve">, יונה וולך", </w:t>
      </w:r>
      <w:r w:rsidRPr="00D93A79">
        <w:rPr>
          <w:rFonts w:cs="David" w:hint="cs"/>
          <w:b/>
          <w:bCs/>
          <w:sz w:val="22"/>
          <w:szCs w:val="22"/>
          <w:rtl/>
          <w:lang w:bidi="he-IL"/>
        </w:rPr>
        <w:t>אלפיים: כתב עת בינתחומי לעיון, הגות וספרות</w:t>
      </w:r>
      <w:r w:rsidRPr="00D93A79">
        <w:rPr>
          <w:rFonts w:cs="David" w:hint="cs"/>
          <w:sz w:val="22"/>
          <w:szCs w:val="22"/>
          <w:rtl/>
          <w:lang w:bidi="he-IL"/>
        </w:rPr>
        <w:t xml:space="preserve"> 7, עמ' 58-27.</w:t>
      </w:r>
    </w:p>
    <w:p w:rsidR="00AE3EFA" w:rsidRPr="00D93A79" w:rsidRDefault="00AE3EFA" w:rsidP="00AE3EFA">
      <w:pPr>
        <w:numPr>
          <w:ilvl w:val="0"/>
          <w:numId w:val="15"/>
        </w:numPr>
        <w:bidi/>
        <w:jc w:val="both"/>
        <w:rPr>
          <w:rFonts w:ascii="Arial" w:hAnsi="Arial" w:cs="David"/>
          <w:sz w:val="22"/>
          <w:szCs w:val="22"/>
          <w:rtl/>
          <w:lang w:bidi="he-IL"/>
        </w:rPr>
      </w:pPr>
      <w:r w:rsidRPr="00D93A79">
        <w:rPr>
          <w:rFonts w:cs="David" w:hint="cs"/>
          <w:sz w:val="22"/>
          <w:szCs w:val="22"/>
          <w:rtl/>
          <w:lang w:bidi="he-IL"/>
        </w:rPr>
        <w:t xml:space="preserve">מלמד שהם, 2002. </w:t>
      </w:r>
      <w:r w:rsidRPr="00D93A79">
        <w:rPr>
          <w:rFonts w:ascii="Arial" w:hAnsi="Arial" w:cs="David"/>
          <w:b/>
          <w:bCs/>
          <w:sz w:val="22"/>
          <w:szCs w:val="22"/>
        </w:rPr>
        <w:t>"</w:t>
      </w:r>
      <w:r w:rsidRPr="00D93A79">
        <w:rPr>
          <w:rFonts w:ascii="Arial" w:hAnsi="Arial" w:cs="David"/>
          <w:b/>
          <w:bCs/>
          <w:sz w:val="22"/>
          <w:szCs w:val="22"/>
          <w:rtl/>
          <w:lang w:bidi="he-IL"/>
        </w:rPr>
        <w:t>האיום הדמוגרפי הכפול</w:t>
      </w:r>
      <w:r w:rsidRPr="00D93A79">
        <w:rPr>
          <w:rFonts w:ascii="Arial" w:hAnsi="Arial" w:cs="David"/>
          <w:b/>
          <w:bCs/>
          <w:sz w:val="22"/>
          <w:szCs w:val="22"/>
          <w:rtl/>
        </w:rPr>
        <w:t>": </w:t>
      </w:r>
      <w:r w:rsidRPr="00D93A79">
        <w:rPr>
          <w:rFonts w:ascii="Arial" w:hAnsi="Arial" w:cs="David"/>
          <w:b/>
          <w:bCs/>
          <w:sz w:val="22"/>
          <w:szCs w:val="22"/>
          <w:rtl/>
          <w:lang w:bidi="he-IL"/>
        </w:rPr>
        <w:t>מגדר</w:t>
      </w:r>
      <w:r w:rsidRPr="00D93A79">
        <w:rPr>
          <w:rFonts w:ascii="Arial" w:hAnsi="Arial" w:cs="David"/>
          <w:b/>
          <w:bCs/>
          <w:sz w:val="22"/>
          <w:szCs w:val="22"/>
          <w:rtl/>
        </w:rPr>
        <w:t xml:space="preserve">, </w:t>
      </w:r>
      <w:r w:rsidRPr="00D93A79">
        <w:rPr>
          <w:rFonts w:ascii="Arial" w:hAnsi="Arial" w:cs="David"/>
          <w:b/>
          <w:bCs/>
          <w:sz w:val="22"/>
          <w:szCs w:val="22"/>
          <w:rtl/>
          <w:lang w:bidi="he-IL"/>
        </w:rPr>
        <w:t>אתניות</w:t>
      </w:r>
      <w:r w:rsidRPr="00D93A79">
        <w:rPr>
          <w:rFonts w:ascii="Arial" w:hAnsi="Arial" w:cs="David"/>
          <w:b/>
          <w:bCs/>
          <w:sz w:val="22"/>
          <w:szCs w:val="22"/>
          <w:rtl/>
        </w:rPr>
        <w:t xml:space="preserve">, </w:t>
      </w:r>
      <w:r w:rsidRPr="00D93A79">
        <w:rPr>
          <w:rFonts w:ascii="Arial" w:hAnsi="Arial" w:cs="David"/>
          <w:b/>
          <w:bCs/>
          <w:sz w:val="22"/>
          <w:szCs w:val="22"/>
          <w:rtl/>
          <w:lang w:bidi="he-IL"/>
        </w:rPr>
        <w:t>לאומיות והפוליטיקה של הפריון בשנות</w:t>
      </w:r>
      <w:r w:rsidRPr="00D93A79">
        <w:rPr>
          <w:rFonts w:ascii="Arial" w:hAnsi="Arial" w:cs="David"/>
          <w:b/>
          <w:bCs/>
          <w:sz w:val="22"/>
          <w:szCs w:val="22"/>
        </w:rPr>
        <w:t xml:space="preserve"> </w:t>
      </w:r>
      <w:r w:rsidRPr="00D93A79">
        <w:rPr>
          <w:rFonts w:ascii="Arial" w:hAnsi="Arial" w:cs="David"/>
          <w:b/>
          <w:bCs/>
          <w:sz w:val="22"/>
          <w:szCs w:val="22"/>
          <w:rtl/>
          <w:lang w:bidi="he-IL"/>
        </w:rPr>
        <w:t>החמישים בישרא</w:t>
      </w:r>
      <w:r w:rsidRPr="00D93A79">
        <w:rPr>
          <w:rFonts w:ascii="Arial" w:hAnsi="Arial" w:cs="David" w:hint="cs"/>
          <w:b/>
          <w:bCs/>
          <w:sz w:val="22"/>
          <w:szCs w:val="22"/>
          <w:rtl/>
          <w:lang w:bidi="he-IL"/>
        </w:rPr>
        <w:t>ל</w:t>
      </w:r>
      <w:r w:rsidRPr="00D93A79">
        <w:rPr>
          <w:rFonts w:ascii="Arial" w:hAnsi="Arial" w:cs="David" w:hint="cs"/>
          <w:sz w:val="22"/>
          <w:szCs w:val="22"/>
          <w:rtl/>
          <w:lang w:bidi="he-IL"/>
        </w:rPr>
        <w:t>, עבודה לתואר מוסמך בסוציולוגיה, אוניברסיטת תל אביב.</w:t>
      </w:r>
    </w:p>
    <w:p w:rsidR="00AE3EFA" w:rsidRPr="00D93A79" w:rsidRDefault="00AE3EFA" w:rsidP="00AE3EFA">
      <w:pPr>
        <w:bidi/>
        <w:ind w:left="360"/>
        <w:jc w:val="both"/>
        <w:rPr>
          <w:rFonts w:cs="David"/>
          <w:sz w:val="16"/>
          <w:szCs w:val="16"/>
          <w:rtl/>
          <w:lang w:bidi="he-IL"/>
        </w:rPr>
      </w:pPr>
    </w:p>
    <w:p w:rsidR="00AE3EFA" w:rsidRPr="00D93A79" w:rsidRDefault="00AE3EFA" w:rsidP="00AE3EFA">
      <w:pPr>
        <w:bidi/>
        <w:jc w:val="both"/>
        <w:rPr>
          <w:rFonts w:ascii="Lucida Grande" w:hAnsi="Lucida Grande" w:cs="David"/>
          <w:sz w:val="22"/>
          <w:szCs w:val="22"/>
          <w:rtl/>
          <w:lang w:bidi="he-IL"/>
        </w:rPr>
      </w:pPr>
    </w:p>
    <w:p w:rsidR="00AE3EFA" w:rsidRPr="00D93A79" w:rsidRDefault="00AE3EFA" w:rsidP="00AE3EFA">
      <w:pPr>
        <w:bidi/>
        <w:ind w:left="720"/>
        <w:jc w:val="both"/>
        <w:rPr>
          <w:rFonts w:cs="David"/>
          <w:i/>
          <w:iCs/>
          <w:rtl/>
          <w:lang w:bidi="he-IL"/>
        </w:rPr>
      </w:pPr>
    </w:p>
    <w:p w:rsidR="00AE3EFA" w:rsidRDefault="00AE3EFA" w:rsidP="00AE3EFA">
      <w:pPr>
        <w:pStyle w:val="a7"/>
        <w:spacing w:line="360" w:lineRule="auto"/>
        <w:rPr>
          <w:rtl/>
        </w:rPr>
      </w:pPr>
      <w:r>
        <w:rPr>
          <w:rFonts w:ascii="Microsoft Sans Serif" w:hAnsi="Microsoft Sans Serif" w:hint="cs"/>
          <w:b/>
          <w:bCs/>
          <w:i/>
          <w:iCs/>
          <w:u w:val="single"/>
          <w:rtl/>
        </w:rPr>
        <w:t xml:space="preserve">שיעור 12 </w:t>
      </w:r>
      <w:r>
        <w:rPr>
          <w:rFonts w:ascii="Microsoft Sans Serif" w:hAnsi="Microsoft Sans Serif"/>
          <w:b/>
          <w:bCs/>
          <w:i/>
          <w:iCs/>
          <w:u w:val="single"/>
          <w:rtl/>
        </w:rPr>
        <w:t>–</w:t>
      </w:r>
      <w:r>
        <w:rPr>
          <w:rFonts w:ascii="Microsoft Sans Serif" w:hAnsi="Microsoft Sans Serif" w:hint="cs"/>
          <w:b/>
          <w:bCs/>
          <w:i/>
          <w:iCs/>
          <w:u w:val="single"/>
          <w:rtl/>
        </w:rPr>
        <w:t xml:space="preserve"> שנות </w:t>
      </w:r>
      <w:proofErr w:type="spellStart"/>
      <w:r>
        <w:rPr>
          <w:rFonts w:ascii="Microsoft Sans Serif" w:hAnsi="Microsoft Sans Serif" w:hint="cs"/>
          <w:b/>
          <w:bCs/>
          <w:i/>
          <w:iCs/>
          <w:u w:val="single"/>
          <w:rtl/>
        </w:rPr>
        <w:t>התישעים</w:t>
      </w:r>
      <w:proofErr w:type="spellEnd"/>
      <w:r>
        <w:rPr>
          <w:rFonts w:ascii="Microsoft Sans Serif" w:hAnsi="Microsoft Sans Serif" w:hint="cs"/>
          <w:b/>
          <w:bCs/>
          <w:i/>
          <w:iCs/>
          <w:u w:val="single"/>
          <w:rtl/>
        </w:rPr>
        <w:t>: העלייה מברית המועצות לשעבר ומאתיופיה</w:t>
      </w:r>
    </w:p>
    <w:p w:rsidR="00AE3EFA" w:rsidRPr="00F91A2B" w:rsidRDefault="00AE3EFA" w:rsidP="00AE3EFA">
      <w:pPr>
        <w:numPr>
          <w:ilvl w:val="0"/>
          <w:numId w:val="34"/>
        </w:numPr>
        <w:bidi/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ע' ,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לומסקי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פדר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ות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',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רפופורט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(עורכות) "נראות בהגירה: גוף, מבט, ייצוג". ירושלים ותל אביב: מכון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ון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ליר והוצאת הקיבוץ המאוחד – עמ' 11-34 (מבוא).</w:t>
      </w:r>
    </w:p>
    <w:p w:rsidR="00AE3EFA" w:rsidRPr="00F91A2B" w:rsidRDefault="00AE3EFA" w:rsidP="00AE3EFA">
      <w:pPr>
        <w:numPr>
          <w:ilvl w:val="0"/>
          <w:numId w:val="34"/>
        </w:numPr>
        <w:bidi/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קימרלינג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, ברוך (1998). "הישראלים החדשים: ריבוי תרבויות ללא רב-תרבותיות". אלפיים 16: 264-308.</w:t>
      </w:r>
    </w:p>
    <w:p w:rsidR="00AE3EFA" w:rsidRPr="00F91A2B" w:rsidRDefault="00AE3EFA" w:rsidP="00AE3EFA">
      <w:pPr>
        <w:numPr>
          <w:ilvl w:val="0"/>
          <w:numId w:val="34"/>
        </w:numPr>
        <w:bidi/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שומסקי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, דימיטרי (2005). "</w:t>
      </w:r>
      <w:r w:rsidRPr="00F91A2B">
        <w:rPr>
          <w:rFonts w:ascii="Calibri" w:eastAsia="Calibri" w:hAnsi="Calibri" w:cs="David"/>
          <w:sz w:val="22"/>
          <w:szCs w:val="22"/>
          <w:lang w:bidi="he-IL"/>
        </w:rPr>
        <w:t xml:space="preserve"> </w:t>
      </w:r>
      <w:hyperlink r:id="rId8" w:tgtFrame="_blank" w:history="1">
        <w:r w:rsidRPr="00F91A2B">
          <w:rPr>
            <w:rFonts w:ascii="Calibri" w:eastAsia="Calibri" w:hAnsi="Calibri" w:cs="David"/>
            <w:sz w:val="22"/>
            <w:szCs w:val="22"/>
            <w:rtl/>
            <w:lang w:bidi="he-IL"/>
          </w:rPr>
          <w:t xml:space="preserve">אוריינטליזם </w:t>
        </w:r>
        <w:proofErr w:type="spellStart"/>
        <w:r w:rsidRPr="00F91A2B">
          <w:rPr>
            <w:rFonts w:ascii="Calibri" w:eastAsia="Calibri" w:hAnsi="Calibri" w:cs="David"/>
            <w:sz w:val="22"/>
            <w:szCs w:val="22"/>
            <w:rtl/>
            <w:lang w:bidi="he-IL"/>
          </w:rPr>
          <w:t>ואיסלאמופוביה</w:t>
        </w:r>
        <w:proofErr w:type="spellEnd"/>
      </w:hyperlink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". תיאוריה וביקורת 26</w:t>
      </w:r>
      <w:r w:rsidRPr="00F91A2B">
        <w:rPr>
          <w:rFonts w:ascii="Calibri" w:eastAsia="Calibri" w:hAnsi="Calibri" w:cs="David"/>
          <w:sz w:val="22"/>
          <w:szCs w:val="22"/>
          <w:lang w:bidi="he-IL"/>
        </w:rPr>
        <w:t>:</w:t>
      </w:r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89-117.</w:t>
      </w:r>
    </w:p>
    <w:p w:rsidR="00AE3EFA" w:rsidRPr="00F91A2B" w:rsidRDefault="00AE3EFA" w:rsidP="00AE3EFA">
      <w:pPr>
        <w:numPr>
          <w:ilvl w:val="0"/>
          <w:numId w:val="34"/>
        </w:numPr>
        <w:bidi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צפדיה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, ארז (2010). "תמרון הנראות הפוליטית: מהגרים 'רוסים' בעיר מעורבת ובעיר פיתוח".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בתוך:ע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' ,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לומסקי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פדר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ות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',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רפופורט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(עורכות) נראות בהגירה: גוף, מבט, ייצוג (עמ' 192-211). ירושלים ותל אביב: מכון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ון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ליר והוצאת הקיבוץ המאוחד. </w:t>
      </w:r>
    </w:p>
    <w:p w:rsidR="00AE3EFA" w:rsidRPr="00F91A2B" w:rsidRDefault="00AE3EFA" w:rsidP="00AE3EFA">
      <w:pPr>
        <w:numPr>
          <w:ilvl w:val="0"/>
          <w:numId w:val="34"/>
        </w:numPr>
        <w:bidi/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יונה, יוסי (2005). "בזכות ההבדל: הפרויקט הרב תרבותי בישראל". ירושלים ותל אביב: מכון </w:t>
      </w:r>
      <w:proofErr w:type="spellStart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>ון</w:t>
      </w:r>
      <w:proofErr w:type="spellEnd"/>
      <w:r w:rsidRPr="00F91A2B">
        <w:rPr>
          <w:rFonts w:ascii="Calibri" w:eastAsia="Calibri" w:hAnsi="Calibri" w:cs="David"/>
          <w:sz w:val="22"/>
          <w:szCs w:val="22"/>
          <w:rtl/>
          <w:lang w:bidi="he-IL"/>
        </w:rPr>
        <w:t xml:space="preserve"> ליר והוצאת הקיבוץ המאוחד. </w:t>
      </w:r>
    </w:p>
    <w:p w:rsidR="00AE3EFA" w:rsidRPr="00F91A2B" w:rsidRDefault="00AE3EFA" w:rsidP="00AE3EFA">
      <w:pPr>
        <w:numPr>
          <w:ilvl w:val="0"/>
          <w:numId w:val="34"/>
        </w:numPr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proofErr w:type="spellStart"/>
      <w:r w:rsidRPr="00F91A2B">
        <w:rPr>
          <w:rFonts w:ascii="Calibri" w:eastAsia="Calibri" w:hAnsi="Calibri" w:cs="David"/>
          <w:sz w:val="22"/>
          <w:szCs w:val="22"/>
          <w:lang w:bidi="he-IL"/>
        </w:rPr>
        <w:t>Smooha</w:t>
      </w:r>
      <w:proofErr w:type="spellEnd"/>
      <w:r w:rsidRPr="00F91A2B">
        <w:rPr>
          <w:rFonts w:ascii="Calibri" w:eastAsia="Calibri" w:hAnsi="Calibri" w:cs="David"/>
          <w:sz w:val="22"/>
          <w:szCs w:val="22"/>
          <w:lang w:bidi="he-IL"/>
        </w:rPr>
        <w:t>, Sammy. 2008. “The mass immigrations to Israel: A comparison of the failure of the Mizrahi immigrants of the 1950s with the success of the Russian immigrants of the 1990s.” The Journal of Israeli History 27 (1): 1–27.</w:t>
      </w:r>
    </w:p>
    <w:p w:rsidR="00AE3EFA" w:rsidRPr="00F91A2B" w:rsidRDefault="00AE3EFA" w:rsidP="00AE3EFA">
      <w:pPr>
        <w:numPr>
          <w:ilvl w:val="0"/>
          <w:numId w:val="34"/>
        </w:numPr>
        <w:spacing w:after="200"/>
        <w:contextualSpacing/>
        <w:jc w:val="both"/>
        <w:rPr>
          <w:rFonts w:ascii="Calibri" w:eastAsia="Calibri" w:hAnsi="Calibri" w:cs="David"/>
          <w:sz w:val="22"/>
          <w:szCs w:val="22"/>
          <w:lang w:bidi="he-IL"/>
        </w:rPr>
      </w:pPr>
      <w:r w:rsidRPr="00F91A2B">
        <w:rPr>
          <w:rFonts w:ascii="Calibri" w:eastAsia="Calibri" w:hAnsi="Calibri" w:cs="David"/>
          <w:sz w:val="22"/>
          <w:szCs w:val="22"/>
          <w:lang w:bidi="he-IL"/>
        </w:rPr>
        <w:t xml:space="preserve">Ian </w:t>
      </w:r>
      <w:proofErr w:type="spellStart"/>
      <w:r w:rsidRPr="00F91A2B">
        <w:rPr>
          <w:rFonts w:ascii="Calibri" w:eastAsia="Calibri" w:hAnsi="Calibri" w:cs="David"/>
          <w:sz w:val="22"/>
          <w:szCs w:val="22"/>
          <w:lang w:bidi="he-IL"/>
        </w:rPr>
        <w:t>Buruma</w:t>
      </w:r>
      <w:proofErr w:type="spellEnd"/>
      <w:r w:rsidRPr="00F91A2B">
        <w:rPr>
          <w:rFonts w:ascii="Calibri" w:eastAsia="Calibri" w:hAnsi="Calibri" w:cs="David"/>
          <w:sz w:val="22"/>
          <w:szCs w:val="22"/>
          <w:lang w:bidi="he-IL"/>
        </w:rPr>
        <w:t xml:space="preserve"> and </w:t>
      </w:r>
      <w:proofErr w:type="spellStart"/>
      <w:r w:rsidRPr="00F91A2B">
        <w:rPr>
          <w:rFonts w:ascii="Calibri" w:eastAsia="Calibri" w:hAnsi="Calibri" w:cs="David"/>
          <w:sz w:val="22"/>
          <w:szCs w:val="22"/>
          <w:lang w:bidi="he-IL"/>
        </w:rPr>
        <w:t>Avishai</w:t>
      </w:r>
      <w:proofErr w:type="spellEnd"/>
      <w:r w:rsidRPr="00F91A2B">
        <w:rPr>
          <w:rFonts w:ascii="Calibri" w:eastAsia="Calibri" w:hAnsi="Calibri" w:cs="David"/>
          <w:sz w:val="22"/>
          <w:szCs w:val="22"/>
          <w:lang w:bidi="he-IL"/>
        </w:rPr>
        <w:t xml:space="preserve"> </w:t>
      </w:r>
      <w:proofErr w:type="spellStart"/>
      <w:r w:rsidRPr="00F91A2B">
        <w:rPr>
          <w:rFonts w:ascii="Calibri" w:eastAsia="Calibri" w:hAnsi="Calibri" w:cs="David"/>
          <w:sz w:val="22"/>
          <w:szCs w:val="22"/>
          <w:lang w:bidi="he-IL"/>
        </w:rPr>
        <w:t>Margalit</w:t>
      </w:r>
      <w:proofErr w:type="spellEnd"/>
      <w:r w:rsidRPr="00F91A2B">
        <w:rPr>
          <w:rFonts w:ascii="Calibri" w:eastAsia="Calibri" w:hAnsi="Calibri" w:cs="David"/>
          <w:sz w:val="22"/>
          <w:szCs w:val="22"/>
          <w:lang w:bidi="he-IL"/>
        </w:rPr>
        <w:t>. 2004. “Occidentalism: The West in the Eyes of Its Enemies”. New York: Penguin Press.</w:t>
      </w:r>
    </w:p>
    <w:p w:rsidR="00AE3EFA" w:rsidRPr="00F91A2B" w:rsidRDefault="00AE3EFA" w:rsidP="00AE3EFA">
      <w:pPr>
        <w:bidi/>
        <w:jc w:val="both"/>
        <w:rPr>
          <w:rFonts w:cs="David"/>
          <w:b/>
          <w:bCs/>
          <w:i/>
          <w:iCs/>
          <w:sz w:val="22"/>
          <w:szCs w:val="22"/>
          <w:u w:val="single"/>
          <w:rtl/>
          <w:lang w:bidi="he-IL"/>
        </w:rPr>
      </w:pPr>
    </w:p>
    <w:p w:rsidR="00AE3EFA" w:rsidRPr="00F91A2B" w:rsidRDefault="00AE3EFA" w:rsidP="00AE3EFA">
      <w:pPr>
        <w:pStyle w:val="a7"/>
        <w:spacing w:line="360" w:lineRule="auto"/>
      </w:pPr>
    </w:p>
    <w:p w:rsidR="00544366" w:rsidRPr="00D93A79" w:rsidRDefault="00544366" w:rsidP="00544366">
      <w:pPr>
        <w:bidi/>
        <w:jc w:val="both"/>
        <w:rPr>
          <w:rFonts w:cs="David"/>
          <w:sz w:val="22"/>
          <w:szCs w:val="22"/>
          <w:rtl/>
          <w:lang w:bidi="he-IL"/>
        </w:rPr>
      </w:pPr>
    </w:p>
    <w:sectPr w:rsidR="00544366" w:rsidRPr="00D93A79" w:rsidSect="00406209">
      <w:headerReference w:type="even" r:id="rId9"/>
      <w:headerReference w:type="default" r:id="rId10"/>
      <w:pgSz w:w="12240" w:h="15840"/>
      <w:pgMar w:top="1440" w:right="1797" w:bottom="125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08" w:rsidRDefault="00975808">
      <w:r>
        <w:separator/>
      </w:r>
    </w:p>
  </w:endnote>
  <w:endnote w:type="continuationSeparator" w:id="0">
    <w:p w:rsidR="00975808" w:rsidRDefault="0097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08" w:rsidRDefault="00975808">
      <w:r>
        <w:separator/>
      </w:r>
    </w:p>
  </w:footnote>
  <w:footnote w:type="continuationSeparator" w:id="0">
    <w:p w:rsidR="00975808" w:rsidRDefault="0097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4D" w:rsidRDefault="00A71F4D" w:rsidP="003722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F4D" w:rsidRDefault="00A71F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4D" w:rsidRDefault="00A71F4D" w:rsidP="003722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6F98">
      <w:rPr>
        <w:rStyle w:val="a6"/>
        <w:noProof/>
      </w:rPr>
      <w:t>1</w:t>
    </w:r>
    <w:r>
      <w:rPr>
        <w:rStyle w:val="a6"/>
      </w:rPr>
      <w:fldChar w:fldCharType="end"/>
    </w:r>
  </w:p>
  <w:p w:rsidR="00A71F4D" w:rsidRDefault="00A71F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F4F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B1888"/>
    <w:multiLevelType w:val="hybridMultilevel"/>
    <w:tmpl w:val="A454A47C"/>
    <w:lvl w:ilvl="0" w:tplc="98FA38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D822326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173C0"/>
    <w:multiLevelType w:val="multilevel"/>
    <w:tmpl w:val="B3B2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F3D"/>
    <w:multiLevelType w:val="hybridMultilevel"/>
    <w:tmpl w:val="2130A0B2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85D7C"/>
    <w:multiLevelType w:val="hybridMultilevel"/>
    <w:tmpl w:val="ABDC8A96"/>
    <w:lvl w:ilvl="0" w:tplc="ECE253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F2C44"/>
    <w:multiLevelType w:val="hybridMultilevel"/>
    <w:tmpl w:val="E062A624"/>
    <w:lvl w:ilvl="0" w:tplc="E0722CB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A71829"/>
    <w:multiLevelType w:val="multilevel"/>
    <w:tmpl w:val="F1AC1C2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B4220"/>
    <w:multiLevelType w:val="multilevel"/>
    <w:tmpl w:val="C8BC478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70481"/>
    <w:multiLevelType w:val="hybridMultilevel"/>
    <w:tmpl w:val="FAEA9CB2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05CAB"/>
    <w:multiLevelType w:val="hybridMultilevel"/>
    <w:tmpl w:val="AE5C7154"/>
    <w:lvl w:ilvl="0" w:tplc="D82232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7661A3"/>
    <w:multiLevelType w:val="hybridMultilevel"/>
    <w:tmpl w:val="9FDA0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47F04"/>
    <w:multiLevelType w:val="hybridMultilevel"/>
    <w:tmpl w:val="F1AC1C20"/>
    <w:lvl w:ilvl="0" w:tplc="7BF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E731A"/>
    <w:multiLevelType w:val="multilevel"/>
    <w:tmpl w:val="33ACC51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C5675"/>
    <w:multiLevelType w:val="hybridMultilevel"/>
    <w:tmpl w:val="EA14AA9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81FB1"/>
    <w:multiLevelType w:val="hybridMultilevel"/>
    <w:tmpl w:val="97423380"/>
    <w:lvl w:ilvl="0" w:tplc="CA4C482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3B2D6200"/>
    <w:multiLevelType w:val="multilevel"/>
    <w:tmpl w:val="ABDC8A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B0822"/>
    <w:multiLevelType w:val="multilevel"/>
    <w:tmpl w:val="A2D0B33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633B1"/>
    <w:multiLevelType w:val="hybridMultilevel"/>
    <w:tmpl w:val="B914E8FE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226DF"/>
    <w:multiLevelType w:val="hybridMultilevel"/>
    <w:tmpl w:val="06902A36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C57E5"/>
    <w:multiLevelType w:val="hybridMultilevel"/>
    <w:tmpl w:val="63D078CE"/>
    <w:lvl w:ilvl="0" w:tplc="80BA01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A4D7A"/>
    <w:multiLevelType w:val="hybridMultilevel"/>
    <w:tmpl w:val="1B6450EC"/>
    <w:lvl w:ilvl="0" w:tplc="81CE2F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D5522"/>
    <w:multiLevelType w:val="hybridMultilevel"/>
    <w:tmpl w:val="816A27AC"/>
    <w:lvl w:ilvl="0" w:tplc="81CE2F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C7CA4"/>
    <w:multiLevelType w:val="hybridMultilevel"/>
    <w:tmpl w:val="C1B6E44C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3D4FB4"/>
    <w:multiLevelType w:val="hybridMultilevel"/>
    <w:tmpl w:val="FF1A45E8"/>
    <w:lvl w:ilvl="0" w:tplc="041AD98A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F0DDF"/>
    <w:multiLevelType w:val="hybridMultilevel"/>
    <w:tmpl w:val="66BA8932"/>
    <w:lvl w:ilvl="0" w:tplc="C20AAF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A7FBD"/>
    <w:multiLevelType w:val="hybridMultilevel"/>
    <w:tmpl w:val="ABBCC096"/>
    <w:lvl w:ilvl="0" w:tplc="D82232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BB2986"/>
    <w:multiLevelType w:val="hybridMultilevel"/>
    <w:tmpl w:val="F8AA19C8"/>
    <w:lvl w:ilvl="0" w:tplc="749ACC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5144F9"/>
    <w:multiLevelType w:val="multilevel"/>
    <w:tmpl w:val="5ECE8086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F40FF2"/>
    <w:multiLevelType w:val="hybridMultilevel"/>
    <w:tmpl w:val="BD74B6C2"/>
    <w:lvl w:ilvl="0" w:tplc="81CE2F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552B0D"/>
    <w:multiLevelType w:val="multilevel"/>
    <w:tmpl w:val="ABDC8A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46181"/>
    <w:multiLevelType w:val="hybridMultilevel"/>
    <w:tmpl w:val="B018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4CD3775"/>
    <w:multiLevelType w:val="multilevel"/>
    <w:tmpl w:val="66BA8932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9174E0"/>
    <w:multiLevelType w:val="hybridMultilevel"/>
    <w:tmpl w:val="583C6D18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E81546"/>
    <w:multiLevelType w:val="hybridMultilevel"/>
    <w:tmpl w:val="C8BC478E"/>
    <w:lvl w:ilvl="0" w:tplc="E0722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C23D12"/>
    <w:multiLevelType w:val="hybridMultilevel"/>
    <w:tmpl w:val="5484E000"/>
    <w:lvl w:ilvl="0" w:tplc="D82232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32"/>
  </w:num>
  <w:num w:numId="5">
    <w:abstractNumId w:val="18"/>
  </w:num>
  <w:num w:numId="6">
    <w:abstractNumId w:val="11"/>
  </w:num>
  <w:num w:numId="7">
    <w:abstractNumId w:val="8"/>
  </w:num>
  <w:num w:numId="8">
    <w:abstractNumId w:val="17"/>
  </w:num>
  <w:num w:numId="9">
    <w:abstractNumId w:val="3"/>
  </w:num>
  <w:num w:numId="10">
    <w:abstractNumId w:val="22"/>
  </w:num>
  <w:num w:numId="11">
    <w:abstractNumId w:val="26"/>
  </w:num>
  <w:num w:numId="12">
    <w:abstractNumId w:val="33"/>
  </w:num>
  <w:num w:numId="13">
    <w:abstractNumId w:val="7"/>
  </w:num>
  <w:num w:numId="14">
    <w:abstractNumId w:val="1"/>
  </w:num>
  <w:num w:numId="15">
    <w:abstractNumId w:val="24"/>
  </w:num>
  <w:num w:numId="16">
    <w:abstractNumId w:val="34"/>
  </w:num>
  <w:num w:numId="17">
    <w:abstractNumId w:val="9"/>
  </w:num>
  <w:num w:numId="18">
    <w:abstractNumId w:val="25"/>
  </w:num>
  <w:num w:numId="19">
    <w:abstractNumId w:val="2"/>
  </w:num>
  <w:num w:numId="20">
    <w:abstractNumId w:val="16"/>
  </w:num>
  <w:num w:numId="21">
    <w:abstractNumId w:val="31"/>
  </w:num>
  <w:num w:numId="22">
    <w:abstractNumId w:val="19"/>
  </w:num>
  <w:num w:numId="23">
    <w:abstractNumId w:val="27"/>
  </w:num>
  <w:num w:numId="24">
    <w:abstractNumId w:val="12"/>
  </w:num>
  <w:num w:numId="25">
    <w:abstractNumId w:val="6"/>
  </w:num>
  <w:num w:numId="26">
    <w:abstractNumId w:val="10"/>
  </w:num>
  <w:num w:numId="27">
    <w:abstractNumId w:val="21"/>
  </w:num>
  <w:num w:numId="28">
    <w:abstractNumId w:val="29"/>
  </w:num>
  <w:num w:numId="29">
    <w:abstractNumId w:val="20"/>
  </w:num>
  <w:num w:numId="30">
    <w:abstractNumId w:val="15"/>
  </w:num>
  <w:num w:numId="31">
    <w:abstractNumId w:val="28"/>
  </w:num>
  <w:num w:numId="32">
    <w:abstractNumId w:val="0"/>
  </w:num>
  <w:num w:numId="33">
    <w:abstractNumId w:val="30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E2"/>
    <w:rsid w:val="00000A7D"/>
    <w:rsid w:val="00001CA0"/>
    <w:rsid w:val="00001E41"/>
    <w:rsid w:val="00005753"/>
    <w:rsid w:val="00023D6F"/>
    <w:rsid w:val="000339A9"/>
    <w:rsid w:val="00034487"/>
    <w:rsid w:val="000452C9"/>
    <w:rsid w:val="000513E0"/>
    <w:rsid w:val="0005159B"/>
    <w:rsid w:val="00063F72"/>
    <w:rsid w:val="000651A1"/>
    <w:rsid w:val="00070150"/>
    <w:rsid w:val="00074E5F"/>
    <w:rsid w:val="000773D3"/>
    <w:rsid w:val="00083D89"/>
    <w:rsid w:val="000926B0"/>
    <w:rsid w:val="00096AB0"/>
    <w:rsid w:val="000A3694"/>
    <w:rsid w:val="000A6A7B"/>
    <w:rsid w:val="000B2C68"/>
    <w:rsid w:val="000B3505"/>
    <w:rsid w:val="000B76DB"/>
    <w:rsid w:val="000B798F"/>
    <w:rsid w:val="000C2742"/>
    <w:rsid w:val="000D23E0"/>
    <w:rsid w:val="000D43A0"/>
    <w:rsid w:val="000E132F"/>
    <w:rsid w:val="000F2C55"/>
    <w:rsid w:val="001010E4"/>
    <w:rsid w:val="00102B5F"/>
    <w:rsid w:val="00105E9A"/>
    <w:rsid w:val="00112A9F"/>
    <w:rsid w:val="001268C2"/>
    <w:rsid w:val="0013635F"/>
    <w:rsid w:val="00136954"/>
    <w:rsid w:val="001476F6"/>
    <w:rsid w:val="00147E99"/>
    <w:rsid w:val="00154ED4"/>
    <w:rsid w:val="001639DD"/>
    <w:rsid w:val="00177F14"/>
    <w:rsid w:val="00184FB3"/>
    <w:rsid w:val="0019706B"/>
    <w:rsid w:val="001A0C30"/>
    <w:rsid w:val="001A12BB"/>
    <w:rsid w:val="001A2093"/>
    <w:rsid w:val="001B5766"/>
    <w:rsid w:val="001D4FDB"/>
    <w:rsid w:val="001E4309"/>
    <w:rsid w:val="001F1750"/>
    <w:rsid w:val="001F6F32"/>
    <w:rsid w:val="002070F5"/>
    <w:rsid w:val="00213D15"/>
    <w:rsid w:val="0021670E"/>
    <w:rsid w:val="00235F37"/>
    <w:rsid w:val="00240167"/>
    <w:rsid w:val="00255672"/>
    <w:rsid w:val="00261558"/>
    <w:rsid w:val="00261E0E"/>
    <w:rsid w:val="00264333"/>
    <w:rsid w:val="002650D5"/>
    <w:rsid w:val="0028508C"/>
    <w:rsid w:val="00285CA2"/>
    <w:rsid w:val="002913D9"/>
    <w:rsid w:val="00295229"/>
    <w:rsid w:val="002A33E5"/>
    <w:rsid w:val="002B4208"/>
    <w:rsid w:val="002C04CE"/>
    <w:rsid w:val="002C41BB"/>
    <w:rsid w:val="002D6859"/>
    <w:rsid w:val="002E283B"/>
    <w:rsid w:val="002E375B"/>
    <w:rsid w:val="002E3A24"/>
    <w:rsid w:val="002E4700"/>
    <w:rsid w:val="002F2FCF"/>
    <w:rsid w:val="002F6C49"/>
    <w:rsid w:val="003136A0"/>
    <w:rsid w:val="00323792"/>
    <w:rsid w:val="003430B1"/>
    <w:rsid w:val="0034340E"/>
    <w:rsid w:val="00344E38"/>
    <w:rsid w:val="0034577E"/>
    <w:rsid w:val="00347995"/>
    <w:rsid w:val="0035255D"/>
    <w:rsid w:val="003642E9"/>
    <w:rsid w:val="0036766E"/>
    <w:rsid w:val="00372220"/>
    <w:rsid w:val="003879DE"/>
    <w:rsid w:val="00387B8E"/>
    <w:rsid w:val="003A7842"/>
    <w:rsid w:val="003B3986"/>
    <w:rsid w:val="003B5B30"/>
    <w:rsid w:val="003C18EC"/>
    <w:rsid w:val="003C6C5F"/>
    <w:rsid w:val="003D1A16"/>
    <w:rsid w:val="003D6957"/>
    <w:rsid w:val="003E3A61"/>
    <w:rsid w:val="00401A05"/>
    <w:rsid w:val="00406209"/>
    <w:rsid w:val="00410E1C"/>
    <w:rsid w:val="00417240"/>
    <w:rsid w:val="00420F7C"/>
    <w:rsid w:val="00423017"/>
    <w:rsid w:val="00423779"/>
    <w:rsid w:val="004344DB"/>
    <w:rsid w:val="00435C39"/>
    <w:rsid w:val="004420ED"/>
    <w:rsid w:val="004434DC"/>
    <w:rsid w:val="00443612"/>
    <w:rsid w:val="004464F5"/>
    <w:rsid w:val="0045250E"/>
    <w:rsid w:val="00453609"/>
    <w:rsid w:val="004545DE"/>
    <w:rsid w:val="00454DE2"/>
    <w:rsid w:val="004629A9"/>
    <w:rsid w:val="004655AF"/>
    <w:rsid w:val="004823E6"/>
    <w:rsid w:val="00485CE9"/>
    <w:rsid w:val="00493381"/>
    <w:rsid w:val="004935B1"/>
    <w:rsid w:val="004961F7"/>
    <w:rsid w:val="004A29F0"/>
    <w:rsid w:val="004C1138"/>
    <w:rsid w:val="004C324D"/>
    <w:rsid w:val="004C647E"/>
    <w:rsid w:val="004D0D10"/>
    <w:rsid w:val="004D16B4"/>
    <w:rsid w:val="004D4C2A"/>
    <w:rsid w:val="004E6DA4"/>
    <w:rsid w:val="004E7166"/>
    <w:rsid w:val="0050020B"/>
    <w:rsid w:val="00501F6A"/>
    <w:rsid w:val="00515B28"/>
    <w:rsid w:val="005164B4"/>
    <w:rsid w:val="00521C71"/>
    <w:rsid w:val="005227DC"/>
    <w:rsid w:val="00522C83"/>
    <w:rsid w:val="00525188"/>
    <w:rsid w:val="00530E23"/>
    <w:rsid w:val="00536469"/>
    <w:rsid w:val="0053728B"/>
    <w:rsid w:val="00544366"/>
    <w:rsid w:val="0054645E"/>
    <w:rsid w:val="00546E24"/>
    <w:rsid w:val="0055344C"/>
    <w:rsid w:val="00556BFF"/>
    <w:rsid w:val="0055710F"/>
    <w:rsid w:val="0055788A"/>
    <w:rsid w:val="00562479"/>
    <w:rsid w:val="00563CCB"/>
    <w:rsid w:val="00571A00"/>
    <w:rsid w:val="00573A66"/>
    <w:rsid w:val="00575CD6"/>
    <w:rsid w:val="00581EED"/>
    <w:rsid w:val="00584D23"/>
    <w:rsid w:val="0058517E"/>
    <w:rsid w:val="00585994"/>
    <w:rsid w:val="00597C93"/>
    <w:rsid w:val="005A5760"/>
    <w:rsid w:val="005B1EAD"/>
    <w:rsid w:val="005B21BD"/>
    <w:rsid w:val="005C727A"/>
    <w:rsid w:val="005D43BD"/>
    <w:rsid w:val="005D46E2"/>
    <w:rsid w:val="005E646A"/>
    <w:rsid w:val="005F127F"/>
    <w:rsid w:val="005F36FC"/>
    <w:rsid w:val="005F4BF4"/>
    <w:rsid w:val="00607BC3"/>
    <w:rsid w:val="00611974"/>
    <w:rsid w:val="00624B87"/>
    <w:rsid w:val="00630C6F"/>
    <w:rsid w:val="00631288"/>
    <w:rsid w:val="00636055"/>
    <w:rsid w:val="00636886"/>
    <w:rsid w:val="00644A0C"/>
    <w:rsid w:val="00664DA0"/>
    <w:rsid w:val="00664F26"/>
    <w:rsid w:val="00674C6E"/>
    <w:rsid w:val="00675940"/>
    <w:rsid w:val="00677E98"/>
    <w:rsid w:val="006846E8"/>
    <w:rsid w:val="006A2036"/>
    <w:rsid w:val="006C1769"/>
    <w:rsid w:val="006D0E45"/>
    <w:rsid w:val="006D2750"/>
    <w:rsid w:val="006E2796"/>
    <w:rsid w:val="006E4A4B"/>
    <w:rsid w:val="006E6788"/>
    <w:rsid w:val="00703A82"/>
    <w:rsid w:val="00703C0C"/>
    <w:rsid w:val="00703FDE"/>
    <w:rsid w:val="00711045"/>
    <w:rsid w:val="007146B4"/>
    <w:rsid w:val="0071674B"/>
    <w:rsid w:val="00723DD1"/>
    <w:rsid w:val="0073275C"/>
    <w:rsid w:val="007330BE"/>
    <w:rsid w:val="00737F50"/>
    <w:rsid w:val="00746BB8"/>
    <w:rsid w:val="00771FEB"/>
    <w:rsid w:val="007804E0"/>
    <w:rsid w:val="007A664B"/>
    <w:rsid w:val="007B01E1"/>
    <w:rsid w:val="007D1F66"/>
    <w:rsid w:val="007D6D65"/>
    <w:rsid w:val="007F36C6"/>
    <w:rsid w:val="00805EC2"/>
    <w:rsid w:val="00805F9A"/>
    <w:rsid w:val="0080729E"/>
    <w:rsid w:val="008104C1"/>
    <w:rsid w:val="008134AB"/>
    <w:rsid w:val="008151D0"/>
    <w:rsid w:val="00815ACA"/>
    <w:rsid w:val="008317A0"/>
    <w:rsid w:val="008373F1"/>
    <w:rsid w:val="00840F6C"/>
    <w:rsid w:val="0084185A"/>
    <w:rsid w:val="00842A01"/>
    <w:rsid w:val="00842D40"/>
    <w:rsid w:val="00847708"/>
    <w:rsid w:val="00847B17"/>
    <w:rsid w:val="00855416"/>
    <w:rsid w:val="0085555E"/>
    <w:rsid w:val="00867143"/>
    <w:rsid w:val="008738E5"/>
    <w:rsid w:val="00874BDF"/>
    <w:rsid w:val="0088101E"/>
    <w:rsid w:val="008836D0"/>
    <w:rsid w:val="0089452E"/>
    <w:rsid w:val="008949DD"/>
    <w:rsid w:val="00896AFC"/>
    <w:rsid w:val="008E10E3"/>
    <w:rsid w:val="008E117D"/>
    <w:rsid w:val="008E7B67"/>
    <w:rsid w:val="008E7C17"/>
    <w:rsid w:val="009004CA"/>
    <w:rsid w:val="00907A5F"/>
    <w:rsid w:val="00915A08"/>
    <w:rsid w:val="00916D51"/>
    <w:rsid w:val="0091761C"/>
    <w:rsid w:val="009200FC"/>
    <w:rsid w:val="009233CD"/>
    <w:rsid w:val="00926DD5"/>
    <w:rsid w:val="009276FA"/>
    <w:rsid w:val="0093477B"/>
    <w:rsid w:val="00954FEC"/>
    <w:rsid w:val="009728E5"/>
    <w:rsid w:val="00975808"/>
    <w:rsid w:val="0098235D"/>
    <w:rsid w:val="009870B7"/>
    <w:rsid w:val="00992F7F"/>
    <w:rsid w:val="00993944"/>
    <w:rsid w:val="00993FC8"/>
    <w:rsid w:val="009969BB"/>
    <w:rsid w:val="0099705B"/>
    <w:rsid w:val="009B45E4"/>
    <w:rsid w:val="009C1838"/>
    <w:rsid w:val="009C65F4"/>
    <w:rsid w:val="009C76D4"/>
    <w:rsid w:val="009C799E"/>
    <w:rsid w:val="009E003B"/>
    <w:rsid w:val="009F3F3D"/>
    <w:rsid w:val="00A00E51"/>
    <w:rsid w:val="00A06904"/>
    <w:rsid w:val="00A10848"/>
    <w:rsid w:val="00A138BC"/>
    <w:rsid w:val="00A148AA"/>
    <w:rsid w:val="00A204EF"/>
    <w:rsid w:val="00A22C0C"/>
    <w:rsid w:val="00A259B7"/>
    <w:rsid w:val="00A32659"/>
    <w:rsid w:val="00A40519"/>
    <w:rsid w:val="00A71F4D"/>
    <w:rsid w:val="00A72C05"/>
    <w:rsid w:val="00A77B22"/>
    <w:rsid w:val="00A84E71"/>
    <w:rsid w:val="00A87B4E"/>
    <w:rsid w:val="00A95382"/>
    <w:rsid w:val="00A95A57"/>
    <w:rsid w:val="00A96B8A"/>
    <w:rsid w:val="00AA0EA0"/>
    <w:rsid w:val="00AA5591"/>
    <w:rsid w:val="00AB22D2"/>
    <w:rsid w:val="00AB43BD"/>
    <w:rsid w:val="00AC3780"/>
    <w:rsid w:val="00AC436A"/>
    <w:rsid w:val="00AC643B"/>
    <w:rsid w:val="00AD5035"/>
    <w:rsid w:val="00AD5B33"/>
    <w:rsid w:val="00AE3EFA"/>
    <w:rsid w:val="00AE45CF"/>
    <w:rsid w:val="00AF066C"/>
    <w:rsid w:val="00AF5338"/>
    <w:rsid w:val="00B01B71"/>
    <w:rsid w:val="00B023D8"/>
    <w:rsid w:val="00B077AC"/>
    <w:rsid w:val="00B11922"/>
    <w:rsid w:val="00B14371"/>
    <w:rsid w:val="00B15CF3"/>
    <w:rsid w:val="00B16F98"/>
    <w:rsid w:val="00B20D24"/>
    <w:rsid w:val="00B237E0"/>
    <w:rsid w:val="00B351CE"/>
    <w:rsid w:val="00B421AE"/>
    <w:rsid w:val="00B4277F"/>
    <w:rsid w:val="00B46845"/>
    <w:rsid w:val="00B75254"/>
    <w:rsid w:val="00B75965"/>
    <w:rsid w:val="00B93367"/>
    <w:rsid w:val="00B956FC"/>
    <w:rsid w:val="00BB1438"/>
    <w:rsid w:val="00BB160D"/>
    <w:rsid w:val="00BB6F64"/>
    <w:rsid w:val="00BC7F77"/>
    <w:rsid w:val="00BD01A5"/>
    <w:rsid w:val="00BD428F"/>
    <w:rsid w:val="00BD6DEA"/>
    <w:rsid w:val="00BE1173"/>
    <w:rsid w:val="00BE5AEF"/>
    <w:rsid w:val="00BE62F9"/>
    <w:rsid w:val="00BE6AC3"/>
    <w:rsid w:val="00BE7212"/>
    <w:rsid w:val="00BF188A"/>
    <w:rsid w:val="00BF45A2"/>
    <w:rsid w:val="00BF74CB"/>
    <w:rsid w:val="00C0371B"/>
    <w:rsid w:val="00C10CE7"/>
    <w:rsid w:val="00C111A7"/>
    <w:rsid w:val="00C139CE"/>
    <w:rsid w:val="00C23A99"/>
    <w:rsid w:val="00C32398"/>
    <w:rsid w:val="00C34698"/>
    <w:rsid w:val="00C42B66"/>
    <w:rsid w:val="00C467F9"/>
    <w:rsid w:val="00C601C5"/>
    <w:rsid w:val="00C64A2C"/>
    <w:rsid w:val="00C7290B"/>
    <w:rsid w:val="00C75D9F"/>
    <w:rsid w:val="00C76C99"/>
    <w:rsid w:val="00C83D1B"/>
    <w:rsid w:val="00C842AF"/>
    <w:rsid w:val="00C8636E"/>
    <w:rsid w:val="00C90A20"/>
    <w:rsid w:val="00C9101F"/>
    <w:rsid w:val="00C92E75"/>
    <w:rsid w:val="00C95C7F"/>
    <w:rsid w:val="00C9626F"/>
    <w:rsid w:val="00CB089D"/>
    <w:rsid w:val="00CB22C8"/>
    <w:rsid w:val="00CB2F77"/>
    <w:rsid w:val="00CB74FA"/>
    <w:rsid w:val="00CD5317"/>
    <w:rsid w:val="00CE2FB5"/>
    <w:rsid w:val="00CE70F1"/>
    <w:rsid w:val="00CE72F4"/>
    <w:rsid w:val="00CF4B6C"/>
    <w:rsid w:val="00CF74B6"/>
    <w:rsid w:val="00D12410"/>
    <w:rsid w:val="00D21D74"/>
    <w:rsid w:val="00D22777"/>
    <w:rsid w:val="00D30D50"/>
    <w:rsid w:val="00D33F1A"/>
    <w:rsid w:val="00D35C76"/>
    <w:rsid w:val="00D42DC2"/>
    <w:rsid w:val="00D820DB"/>
    <w:rsid w:val="00D939D3"/>
    <w:rsid w:val="00D93A79"/>
    <w:rsid w:val="00D9652B"/>
    <w:rsid w:val="00DA4F51"/>
    <w:rsid w:val="00DA5077"/>
    <w:rsid w:val="00DA6509"/>
    <w:rsid w:val="00DB102E"/>
    <w:rsid w:val="00DB5DBB"/>
    <w:rsid w:val="00DB7710"/>
    <w:rsid w:val="00DC0203"/>
    <w:rsid w:val="00DC2B12"/>
    <w:rsid w:val="00DC5175"/>
    <w:rsid w:val="00DC7B54"/>
    <w:rsid w:val="00DD43B1"/>
    <w:rsid w:val="00DD4AF9"/>
    <w:rsid w:val="00DE11A2"/>
    <w:rsid w:val="00DE6D0D"/>
    <w:rsid w:val="00DF05AB"/>
    <w:rsid w:val="00DF408A"/>
    <w:rsid w:val="00E03396"/>
    <w:rsid w:val="00E10383"/>
    <w:rsid w:val="00E12142"/>
    <w:rsid w:val="00E16B87"/>
    <w:rsid w:val="00E20253"/>
    <w:rsid w:val="00E203D1"/>
    <w:rsid w:val="00E20807"/>
    <w:rsid w:val="00E21C09"/>
    <w:rsid w:val="00E23711"/>
    <w:rsid w:val="00E25436"/>
    <w:rsid w:val="00E2716F"/>
    <w:rsid w:val="00E37959"/>
    <w:rsid w:val="00E41C53"/>
    <w:rsid w:val="00E42828"/>
    <w:rsid w:val="00E446BE"/>
    <w:rsid w:val="00E516EE"/>
    <w:rsid w:val="00E53D9C"/>
    <w:rsid w:val="00E61A7E"/>
    <w:rsid w:val="00E66CB7"/>
    <w:rsid w:val="00E66FB2"/>
    <w:rsid w:val="00E74176"/>
    <w:rsid w:val="00E80BE7"/>
    <w:rsid w:val="00E9558F"/>
    <w:rsid w:val="00E9767F"/>
    <w:rsid w:val="00E978E5"/>
    <w:rsid w:val="00EA6C2F"/>
    <w:rsid w:val="00EC3922"/>
    <w:rsid w:val="00EC4BCB"/>
    <w:rsid w:val="00EC502E"/>
    <w:rsid w:val="00EC6820"/>
    <w:rsid w:val="00ED3392"/>
    <w:rsid w:val="00ED4C73"/>
    <w:rsid w:val="00ED7087"/>
    <w:rsid w:val="00EE5E47"/>
    <w:rsid w:val="00EF34FF"/>
    <w:rsid w:val="00F07230"/>
    <w:rsid w:val="00F24B85"/>
    <w:rsid w:val="00F26852"/>
    <w:rsid w:val="00F32458"/>
    <w:rsid w:val="00F47144"/>
    <w:rsid w:val="00F50949"/>
    <w:rsid w:val="00F70493"/>
    <w:rsid w:val="00F72EB3"/>
    <w:rsid w:val="00F7726E"/>
    <w:rsid w:val="00F77817"/>
    <w:rsid w:val="00F80922"/>
    <w:rsid w:val="00F80947"/>
    <w:rsid w:val="00F84C7D"/>
    <w:rsid w:val="00FA645C"/>
    <w:rsid w:val="00FC10DB"/>
    <w:rsid w:val="00FC12C3"/>
    <w:rsid w:val="00FC356D"/>
    <w:rsid w:val="00FC5620"/>
    <w:rsid w:val="00FD617D"/>
    <w:rsid w:val="00FE1204"/>
    <w:rsid w:val="00FE1DCA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143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y-value1">
    <w:name w:val="property-value1"/>
    <w:rsid w:val="00CB22C8"/>
    <w:rPr>
      <w:sz w:val="17"/>
      <w:szCs w:val="17"/>
    </w:rPr>
  </w:style>
  <w:style w:type="character" w:styleId="a3">
    <w:name w:val="Emphasis"/>
    <w:qFormat/>
    <w:rsid w:val="00A77B22"/>
    <w:rPr>
      <w:i/>
      <w:iCs/>
    </w:rPr>
  </w:style>
  <w:style w:type="paragraph" w:styleId="a4">
    <w:name w:val="Balloon Text"/>
    <w:basedOn w:val="a"/>
    <w:semiHidden/>
    <w:rsid w:val="00DD4AF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26DD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6DD5"/>
  </w:style>
  <w:style w:type="character" w:styleId="Hyperlink">
    <w:name w:val="Hyperlink"/>
    <w:rsid w:val="009200FC"/>
    <w:rPr>
      <w:color w:val="0000FF"/>
      <w:u w:val="single"/>
    </w:rPr>
  </w:style>
  <w:style w:type="paragraph" w:customStyle="1" w:styleId="-11">
    <w:name w:val="רשימה צבעונית - הדגשה 11"/>
    <w:basedOn w:val="a"/>
    <w:uiPriority w:val="99"/>
    <w:qFormat/>
    <w:rsid w:val="003642E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he-IL"/>
    </w:rPr>
  </w:style>
  <w:style w:type="paragraph" w:styleId="a7">
    <w:name w:val="No Spacing"/>
    <w:uiPriority w:val="1"/>
    <w:qFormat/>
    <w:rsid w:val="00AE3EFA"/>
    <w:pPr>
      <w:bidi/>
    </w:pPr>
    <w:rPr>
      <w:rFonts w:ascii="David" w:eastAsia="Calibri" w:hAnsi="David" w:cs="David"/>
      <w:sz w:val="24"/>
      <w:szCs w:val="24"/>
    </w:rPr>
  </w:style>
  <w:style w:type="paragraph" w:styleId="a8">
    <w:name w:val="List Paragraph"/>
    <w:basedOn w:val="a"/>
    <w:uiPriority w:val="34"/>
    <w:qFormat/>
    <w:rsid w:val="00AE3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143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y-value1">
    <w:name w:val="property-value1"/>
    <w:rsid w:val="00CB22C8"/>
    <w:rPr>
      <w:sz w:val="17"/>
      <w:szCs w:val="17"/>
    </w:rPr>
  </w:style>
  <w:style w:type="character" w:styleId="a3">
    <w:name w:val="Emphasis"/>
    <w:qFormat/>
    <w:rsid w:val="00A77B22"/>
    <w:rPr>
      <w:i/>
      <w:iCs/>
    </w:rPr>
  </w:style>
  <w:style w:type="paragraph" w:styleId="a4">
    <w:name w:val="Balloon Text"/>
    <w:basedOn w:val="a"/>
    <w:semiHidden/>
    <w:rsid w:val="00DD4AF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26DD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6DD5"/>
  </w:style>
  <w:style w:type="character" w:styleId="Hyperlink">
    <w:name w:val="Hyperlink"/>
    <w:rsid w:val="009200FC"/>
    <w:rPr>
      <w:color w:val="0000FF"/>
      <w:u w:val="single"/>
    </w:rPr>
  </w:style>
  <w:style w:type="paragraph" w:customStyle="1" w:styleId="-11">
    <w:name w:val="רשימה צבעונית - הדגשה 11"/>
    <w:basedOn w:val="a"/>
    <w:uiPriority w:val="99"/>
    <w:qFormat/>
    <w:rsid w:val="003642E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he-IL"/>
    </w:rPr>
  </w:style>
  <w:style w:type="paragraph" w:styleId="a7">
    <w:name w:val="No Spacing"/>
    <w:uiPriority w:val="1"/>
    <w:qFormat/>
    <w:rsid w:val="00AE3EFA"/>
    <w:pPr>
      <w:bidi/>
    </w:pPr>
    <w:rPr>
      <w:rFonts w:ascii="David" w:eastAsia="Calibri" w:hAnsi="David" w:cs="David"/>
      <w:sz w:val="24"/>
      <w:szCs w:val="24"/>
    </w:rPr>
  </w:style>
  <w:style w:type="paragraph" w:styleId="a8">
    <w:name w:val="List Paragraph"/>
    <w:basedOn w:val="a"/>
    <w:uiPriority w:val="34"/>
    <w:qFormat/>
    <w:rsid w:val="00AE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177">
              <w:marLeft w:val="0"/>
              <w:marRight w:val="-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4560">
                  <w:marLeft w:val="0"/>
                  <w:marRight w:val="2928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0974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leer.org.il/Data/UploadedFiles/Publications/TUV/26/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3225</Words>
  <Characters>16125</Characters>
  <Application>Microsoft Office Word</Application>
  <DocSecurity>0</DocSecurity>
  <Lines>134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אוניברסיטת תל אביב</vt:lpstr>
      <vt:lpstr>אוניברסיטת תל אביב</vt:lpstr>
    </vt:vector>
  </TitlesOfParts>
  <Company/>
  <LinksUpToDate>false</LinksUpToDate>
  <CharactersWithSpaces>19312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http://www.vanleer.org.il/Data/UploadedFiles/Publications/TUV/26/4.pdf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תל אביב</dc:title>
  <dc:creator>EMPK</dc:creator>
  <cp:lastModifiedBy>user</cp:lastModifiedBy>
  <cp:revision>2</cp:revision>
  <cp:lastPrinted>2013-02-11T20:52:00Z</cp:lastPrinted>
  <dcterms:created xsi:type="dcterms:W3CDTF">2015-03-04T15:30:00Z</dcterms:created>
  <dcterms:modified xsi:type="dcterms:W3CDTF">2015-03-04T15:30:00Z</dcterms:modified>
</cp:coreProperties>
</file>