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0FD47" w14:textId="77777777" w:rsidR="00C41817" w:rsidRPr="009E2D32" w:rsidRDefault="00C41817" w:rsidP="00C41817">
      <w:pPr>
        <w:spacing w:line="276" w:lineRule="auto"/>
        <w:jc w:val="center"/>
        <w:rPr>
          <w:rFonts w:asciiTheme="minorBidi" w:eastAsiaTheme="minorHAnsi" w:hAnsiTheme="minorBidi" w:cstheme="minorBidi"/>
          <w:b/>
          <w:bCs/>
          <w:sz w:val="32"/>
          <w:szCs w:val="32"/>
          <w:rtl/>
          <w:lang w:eastAsia="en-US"/>
        </w:rPr>
      </w:pPr>
    </w:p>
    <w:p w14:paraId="7BF13853" w14:textId="77777777" w:rsidR="006C7D39" w:rsidRPr="009E2D32" w:rsidRDefault="006C7D39" w:rsidP="009E2D32">
      <w:pPr>
        <w:spacing w:line="276" w:lineRule="auto"/>
        <w:jc w:val="center"/>
        <w:rPr>
          <w:rFonts w:asciiTheme="minorBidi" w:eastAsiaTheme="minorHAnsi" w:hAnsiTheme="minorBidi" w:cstheme="minorBidi"/>
          <w:b/>
          <w:bCs/>
          <w:sz w:val="32"/>
          <w:szCs w:val="32"/>
          <w:rtl/>
          <w:lang w:eastAsia="en-US"/>
        </w:rPr>
      </w:pPr>
      <w:r w:rsidRPr="009E2D32">
        <w:rPr>
          <w:rFonts w:asciiTheme="minorBidi" w:eastAsiaTheme="minorHAnsi" w:hAnsiTheme="minorBidi" w:cstheme="minorBidi"/>
          <w:b/>
          <w:bCs/>
          <w:sz w:val="32"/>
          <w:szCs w:val="32"/>
          <w:rtl/>
          <w:lang w:eastAsia="en-US"/>
        </w:rPr>
        <w:t>1880</w:t>
      </w:r>
      <w:r w:rsidR="00FC6031" w:rsidRPr="009E2D32">
        <w:rPr>
          <w:rFonts w:asciiTheme="minorBidi" w:eastAsiaTheme="minorHAnsi" w:hAnsiTheme="minorBidi" w:cstheme="minorBidi"/>
          <w:b/>
          <w:bCs/>
          <w:sz w:val="32"/>
          <w:szCs w:val="32"/>
          <w:rtl/>
          <w:lang w:eastAsia="en-US"/>
        </w:rPr>
        <w:t>-</w:t>
      </w:r>
      <w:r w:rsidR="009E2D32" w:rsidRPr="009E2D32">
        <w:rPr>
          <w:rFonts w:asciiTheme="minorBidi" w:eastAsiaTheme="minorHAnsi" w:hAnsiTheme="minorBidi" w:cstheme="minorBidi"/>
          <w:b/>
          <w:bCs/>
          <w:sz w:val="32"/>
          <w:szCs w:val="32"/>
          <w:rtl/>
          <w:lang w:eastAsia="en-US"/>
        </w:rPr>
        <w:t>1802</w:t>
      </w:r>
      <w:r w:rsidRPr="009E2D32">
        <w:rPr>
          <w:rFonts w:asciiTheme="minorBidi" w:eastAsiaTheme="minorHAnsi" w:hAnsiTheme="minorBidi" w:cstheme="minorBidi"/>
          <w:b/>
          <w:bCs/>
          <w:sz w:val="32"/>
          <w:szCs w:val="32"/>
          <w:rtl/>
          <w:lang w:eastAsia="en-US"/>
        </w:rPr>
        <w:t xml:space="preserve">  -  </w:t>
      </w:r>
      <w:r w:rsidR="009E2D32" w:rsidRPr="009E2D32">
        <w:rPr>
          <w:rFonts w:asciiTheme="minorBidi" w:eastAsiaTheme="minorHAnsi" w:hAnsiTheme="minorBidi" w:cstheme="minorBidi"/>
          <w:b/>
          <w:bCs/>
          <w:sz w:val="32"/>
          <w:szCs w:val="32"/>
          <w:rtl/>
          <w:lang w:eastAsia="en-US"/>
        </w:rPr>
        <w:t>גב' מאיה רומן</w:t>
      </w:r>
    </w:p>
    <w:p w14:paraId="700AB672" w14:textId="77777777" w:rsidR="006C7D39" w:rsidRPr="009E2D32" w:rsidRDefault="009E2D32" w:rsidP="009E2D32">
      <w:pPr>
        <w:spacing w:line="276" w:lineRule="auto"/>
        <w:jc w:val="center"/>
        <w:rPr>
          <w:rFonts w:asciiTheme="minorBidi" w:eastAsiaTheme="minorHAnsi" w:hAnsiTheme="minorBidi" w:cstheme="minorBidi"/>
          <w:b/>
          <w:bCs/>
          <w:sz w:val="40"/>
          <w:szCs w:val="40"/>
          <w:rtl/>
          <w:lang w:eastAsia="en-US"/>
        </w:rPr>
      </w:pPr>
      <w:r w:rsidRPr="009E2D32">
        <w:rPr>
          <w:rFonts w:asciiTheme="minorBidi" w:eastAsiaTheme="minorHAnsi" w:hAnsiTheme="minorBidi" w:cstheme="minorBidi"/>
          <w:b/>
          <w:bCs/>
          <w:sz w:val="40"/>
          <w:szCs w:val="40"/>
          <w:rtl/>
          <w:lang w:eastAsia="en-US"/>
        </w:rPr>
        <w:t>מדע ומגדר בראי הפילוסופיה</w:t>
      </w:r>
    </w:p>
    <w:p w14:paraId="66061BA3" w14:textId="33BD52FE" w:rsidR="00FC6031" w:rsidRPr="009E2D32" w:rsidRDefault="00C41817" w:rsidP="00CA7AF2">
      <w:pPr>
        <w:spacing w:line="276" w:lineRule="auto"/>
        <w:jc w:val="center"/>
        <w:rPr>
          <w:rFonts w:asciiTheme="minorBidi" w:eastAsiaTheme="minorHAnsi" w:hAnsiTheme="minorBidi" w:cstheme="minorBidi"/>
          <w:b/>
          <w:bCs/>
          <w:sz w:val="40"/>
          <w:szCs w:val="40"/>
          <w:rtl/>
          <w:lang w:eastAsia="en-US"/>
        </w:rPr>
      </w:pPr>
      <w:r w:rsidRPr="009E2D32">
        <w:rPr>
          <w:rFonts w:asciiTheme="minorBidi" w:eastAsiaTheme="minorHAnsi" w:hAnsiTheme="minorBidi" w:cstheme="minorBidi"/>
          <w:b/>
          <w:bCs/>
          <w:sz w:val="36"/>
          <w:szCs w:val="36"/>
          <w:rtl/>
          <w:lang w:eastAsia="en-US"/>
        </w:rPr>
        <w:t xml:space="preserve"> </w:t>
      </w:r>
      <w:r w:rsidR="00FC6031" w:rsidRPr="009E2D32">
        <w:rPr>
          <w:rFonts w:asciiTheme="minorBidi" w:eastAsiaTheme="minorHAnsi" w:hAnsiTheme="minorBidi" w:cstheme="minorBidi"/>
          <w:b/>
          <w:bCs/>
          <w:sz w:val="36"/>
          <w:szCs w:val="36"/>
          <w:rtl/>
          <w:lang w:eastAsia="en-US"/>
        </w:rPr>
        <w:t>(תש"</w:t>
      </w:r>
      <w:r w:rsidR="00CA7AF2">
        <w:rPr>
          <w:rFonts w:asciiTheme="minorBidi" w:eastAsiaTheme="minorHAnsi" w:hAnsiTheme="minorBidi" w:cstheme="minorBidi" w:hint="cs"/>
          <w:b/>
          <w:bCs/>
          <w:sz w:val="36"/>
          <w:szCs w:val="36"/>
          <w:rtl/>
          <w:lang w:eastAsia="en-US"/>
        </w:rPr>
        <w:t>פ</w:t>
      </w:r>
      <w:bookmarkStart w:id="0" w:name="_GoBack"/>
      <w:bookmarkEnd w:id="0"/>
      <w:r w:rsidR="00FC6031" w:rsidRPr="009E2D32">
        <w:rPr>
          <w:rFonts w:asciiTheme="minorBidi" w:eastAsiaTheme="minorHAnsi" w:hAnsiTheme="minorBidi" w:cstheme="minorBidi"/>
          <w:b/>
          <w:bCs/>
          <w:sz w:val="36"/>
          <w:szCs w:val="36"/>
          <w:rtl/>
          <w:lang w:eastAsia="en-US"/>
        </w:rPr>
        <w:t xml:space="preserve">) </w:t>
      </w:r>
    </w:p>
    <w:p w14:paraId="135F2F88" w14:textId="77777777" w:rsidR="009E2D32" w:rsidRPr="009E2D32" w:rsidRDefault="009E2D32" w:rsidP="009E2D32">
      <w:pPr>
        <w:rPr>
          <w:rFonts w:asciiTheme="minorBidi" w:hAnsiTheme="minorBidi" w:cstheme="minorBidi"/>
          <w:rtl/>
        </w:rPr>
      </w:pPr>
    </w:p>
    <w:p w14:paraId="45AF3CC9" w14:textId="77777777" w:rsidR="009E2D32" w:rsidRPr="009E2D32" w:rsidRDefault="009E2D32" w:rsidP="009E2D32">
      <w:pPr>
        <w:rPr>
          <w:rFonts w:asciiTheme="minorBidi" w:hAnsiTheme="minorBidi" w:cstheme="minorBidi"/>
          <w:rtl/>
        </w:rPr>
      </w:pPr>
      <w:r w:rsidRPr="009E2D32">
        <w:rPr>
          <w:rFonts w:asciiTheme="minorBidi" w:hAnsiTheme="minorBidi" w:cstheme="minorBidi"/>
          <w:rtl/>
        </w:rPr>
        <w:t>גברת מאיה רומן</w:t>
      </w:r>
    </w:p>
    <w:p w14:paraId="6EBBD6B0" w14:textId="77777777" w:rsidR="009E2D32" w:rsidRPr="009E2D32" w:rsidRDefault="009E2D32" w:rsidP="009E2D32">
      <w:pPr>
        <w:rPr>
          <w:rFonts w:asciiTheme="minorBidi" w:hAnsiTheme="minorBidi" w:cstheme="minorBidi"/>
          <w:sz w:val="28"/>
          <w:rtl/>
        </w:rPr>
      </w:pPr>
      <w:r w:rsidRPr="009E2D32">
        <w:rPr>
          <w:rFonts w:asciiTheme="minorBidi" w:hAnsiTheme="minorBidi" w:cstheme="minorBidi"/>
          <w:sz w:val="28"/>
          <w:rtl/>
        </w:rPr>
        <w:t>טלפון: 0506980300</w:t>
      </w:r>
    </w:p>
    <w:p w14:paraId="37281ED1" w14:textId="77777777" w:rsidR="009E2D32" w:rsidRPr="009E2D32" w:rsidRDefault="009E2D32" w:rsidP="009E2D32">
      <w:pPr>
        <w:rPr>
          <w:rFonts w:asciiTheme="minorBidi" w:hAnsiTheme="minorBidi" w:cstheme="minorBidi"/>
          <w:sz w:val="28"/>
        </w:rPr>
      </w:pPr>
      <w:r w:rsidRPr="009E2D32">
        <w:rPr>
          <w:rFonts w:asciiTheme="minorBidi" w:hAnsiTheme="minorBidi" w:cstheme="minorBidi"/>
          <w:sz w:val="28"/>
          <w:rtl/>
        </w:rPr>
        <w:t xml:space="preserve">דוא"ל: </w:t>
      </w:r>
      <w:r w:rsidRPr="009E2D32">
        <w:rPr>
          <w:rFonts w:asciiTheme="minorBidi" w:hAnsiTheme="minorBidi" w:cstheme="minorBidi"/>
          <w:sz w:val="28"/>
        </w:rPr>
        <w:t>mayaroman@mail.tau.ac.il</w:t>
      </w:r>
    </w:p>
    <w:p w14:paraId="1932FB97" w14:textId="77777777" w:rsidR="009E2D32" w:rsidRPr="009E2D32" w:rsidRDefault="009E2D32" w:rsidP="009E2D32">
      <w:pPr>
        <w:rPr>
          <w:rFonts w:asciiTheme="minorBidi" w:hAnsiTheme="minorBidi" w:cstheme="minorBidi"/>
          <w:b/>
          <w:bCs/>
          <w:sz w:val="28"/>
          <w:u w:val="single"/>
          <w:rtl/>
        </w:rPr>
      </w:pPr>
    </w:p>
    <w:p w14:paraId="53EA8428" w14:textId="77777777" w:rsidR="009E2D32" w:rsidRPr="009E2D32" w:rsidRDefault="009E2D32" w:rsidP="009E2D32">
      <w:pPr>
        <w:rPr>
          <w:rFonts w:asciiTheme="minorBidi" w:hAnsiTheme="minorBidi" w:cstheme="minorBidi"/>
          <w:b/>
          <w:bCs/>
          <w:sz w:val="28"/>
          <w:u w:val="single"/>
          <w:rtl/>
        </w:rPr>
      </w:pPr>
      <w:r w:rsidRPr="009E2D32">
        <w:rPr>
          <w:rFonts w:asciiTheme="minorBidi" w:hAnsiTheme="minorBidi" w:cstheme="minorBidi"/>
          <w:b/>
          <w:bCs/>
          <w:sz w:val="28"/>
          <w:u w:val="single"/>
          <w:rtl/>
        </w:rPr>
        <w:t>תיאור הקורס</w:t>
      </w:r>
    </w:p>
    <w:p w14:paraId="66DCC420" w14:textId="77777777" w:rsidR="009E2D32" w:rsidRPr="009E2D32" w:rsidRDefault="009E2D32" w:rsidP="009E2D32">
      <w:pPr>
        <w:rPr>
          <w:rFonts w:asciiTheme="minorBidi" w:hAnsiTheme="minorBidi" w:cstheme="minorBidi"/>
          <w:rtl/>
        </w:rPr>
      </w:pPr>
      <w:r w:rsidRPr="009E2D32">
        <w:rPr>
          <w:rFonts w:asciiTheme="minorBidi" w:hAnsiTheme="minorBidi" w:cstheme="minorBidi"/>
          <w:rtl/>
        </w:rPr>
        <w:t>ביקורות פמיניסטיות על העשייה המדעית החלו להישמע כבר באמצע המאה הקודמת. בתחילה, הביקורות התמקדו בחסמים החברתיים וההיסטוריים שעמדו בפני נשים שרצו להתקבל ללימודים מתקדמים ולעסוק במדע. אולם, לקראת סוף המאה הקודמת חלה תפנית במחשבה על הנושא ופילוסופיות פמיניסטיות של המדע החלו לתהות האם המוסכמות שבבסיסם של המדעים השונים יכולות להכיל בתוכן סטריאוטיפים מגדריים? האם המפעל המדעי עצמו מוטה בצורה כלשהי?</w:t>
      </w:r>
    </w:p>
    <w:p w14:paraId="3E5CF869" w14:textId="234EF20A" w:rsidR="009E2D32" w:rsidRPr="009E2D32" w:rsidRDefault="009E2D32" w:rsidP="009E2D32">
      <w:pPr>
        <w:rPr>
          <w:rFonts w:asciiTheme="minorBidi" w:hAnsiTheme="minorBidi" w:cstheme="minorBidi"/>
          <w:rtl/>
        </w:rPr>
      </w:pPr>
      <w:r w:rsidRPr="009E2D32">
        <w:rPr>
          <w:rFonts w:asciiTheme="minorBidi" w:hAnsiTheme="minorBidi" w:cstheme="minorBidi"/>
          <w:rtl/>
        </w:rPr>
        <w:t>בקורס נדון בדרכים שבה חוקרות וחוקרים מדיס</w:t>
      </w:r>
      <w:r>
        <w:rPr>
          <w:rFonts w:asciiTheme="minorBidi" w:hAnsiTheme="minorBidi" w:cstheme="minorBidi" w:hint="cs"/>
          <w:rtl/>
        </w:rPr>
        <w:t>צי</w:t>
      </w:r>
      <w:r w:rsidRPr="009E2D32">
        <w:rPr>
          <w:rFonts w:asciiTheme="minorBidi" w:hAnsiTheme="minorBidi" w:cstheme="minorBidi"/>
          <w:rtl/>
        </w:rPr>
        <w:t xml:space="preserve">פלינות שונות השתמשו במגדר ככלי מחקרי. </w:t>
      </w:r>
    </w:p>
    <w:p w14:paraId="0FB2A67E" w14:textId="77777777" w:rsidR="009E2D32" w:rsidRPr="009E2D32" w:rsidRDefault="009E2D32" w:rsidP="009E2D32">
      <w:pPr>
        <w:rPr>
          <w:rFonts w:asciiTheme="minorBidi" w:hAnsiTheme="minorBidi" w:cstheme="minorBidi"/>
          <w:rtl/>
        </w:rPr>
      </w:pPr>
      <w:r w:rsidRPr="009E2D32">
        <w:rPr>
          <w:rFonts w:asciiTheme="minorBidi" w:hAnsiTheme="minorBidi" w:cstheme="minorBidi"/>
          <w:rtl/>
        </w:rPr>
        <w:t xml:space="preserve">נתמקד ברפואה, ארכיאולוגיה, ביולוגיה, כימיה, הנדסה ופיזיקה ונראה כיצד ועד כמה גישות מגדריות שונות עזרו לחוקרים לפתח תאוריות חדשות וזוויות מחשבה מקוריות. </w:t>
      </w:r>
    </w:p>
    <w:p w14:paraId="53A9FB27" w14:textId="77777777" w:rsidR="009E2D32" w:rsidRPr="009E2D32" w:rsidRDefault="009E2D32" w:rsidP="009E2D32">
      <w:pPr>
        <w:rPr>
          <w:rFonts w:asciiTheme="minorBidi" w:hAnsiTheme="minorBidi" w:cstheme="minorBidi"/>
          <w:rtl/>
        </w:rPr>
      </w:pPr>
      <w:r w:rsidRPr="009E2D32">
        <w:rPr>
          <w:rFonts w:asciiTheme="minorBidi" w:hAnsiTheme="minorBidi" w:cstheme="minorBidi"/>
          <w:rtl/>
        </w:rPr>
        <w:t>נבין מה המקור לביקורות המגדריות על העשייה המדעית בכלליותה ובדיס</w:t>
      </w:r>
      <w:r>
        <w:rPr>
          <w:rFonts w:asciiTheme="minorBidi" w:hAnsiTheme="minorBidi" w:cstheme="minorBidi" w:hint="cs"/>
          <w:rtl/>
        </w:rPr>
        <w:t>צי</w:t>
      </w:r>
      <w:r w:rsidRPr="009E2D32">
        <w:rPr>
          <w:rFonts w:asciiTheme="minorBidi" w:hAnsiTheme="minorBidi" w:cstheme="minorBidi"/>
          <w:rtl/>
        </w:rPr>
        <w:t xml:space="preserve">פלינות ספציפיות ונתהה כיצד והאם ניתן לשפר את המצב. </w:t>
      </w:r>
    </w:p>
    <w:p w14:paraId="3B14D6AB" w14:textId="77777777" w:rsidR="009E2D32" w:rsidRPr="009E2D32" w:rsidRDefault="009E2D32" w:rsidP="009E2D32">
      <w:pPr>
        <w:rPr>
          <w:rFonts w:asciiTheme="minorBidi" w:hAnsiTheme="minorBidi" w:cstheme="minorBidi"/>
          <w:b/>
          <w:bCs/>
          <w:sz w:val="28"/>
          <w:szCs w:val="28"/>
          <w:rtl/>
        </w:rPr>
      </w:pPr>
      <w:r w:rsidRPr="009E2D32">
        <w:rPr>
          <w:rFonts w:asciiTheme="minorBidi" w:hAnsiTheme="minorBidi" w:cstheme="minorBidi"/>
          <w:rtl/>
        </w:rPr>
        <w:t xml:space="preserve">כמו כן, נתלבט בין צורות שונות של שילוב בין מדע ומגדר או בעשייה של מדע פמיניסטי ונבחן גישות של הוגות שונות לנושא. </w:t>
      </w:r>
    </w:p>
    <w:p w14:paraId="297C2D3F" w14:textId="77777777" w:rsidR="009E2D32" w:rsidRPr="009E2D32" w:rsidRDefault="009E2D32" w:rsidP="009E2D32">
      <w:pPr>
        <w:rPr>
          <w:rFonts w:asciiTheme="minorBidi" w:hAnsiTheme="minorBidi" w:cstheme="minorBidi"/>
          <w:b/>
          <w:bCs/>
          <w:sz w:val="28"/>
          <w:szCs w:val="28"/>
          <w:rtl/>
        </w:rPr>
      </w:pPr>
      <w:r w:rsidRPr="009E2D32">
        <w:rPr>
          <w:rFonts w:asciiTheme="minorBidi" w:hAnsiTheme="minorBidi" w:cstheme="minorBidi"/>
          <w:b/>
          <w:bCs/>
          <w:sz w:val="28"/>
          <w:szCs w:val="28"/>
          <w:rtl/>
        </w:rPr>
        <w:br/>
        <w:t>דרישות הקורס</w:t>
      </w:r>
    </w:p>
    <w:p w14:paraId="1BE09C89" w14:textId="77777777" w:rsidR="009E2D32" w:rsidRPr="009E2D32" w:rsidRDefault="009E2D32" w:rsidP="002E59E3">
      <w:pPr>
        <w:rPr>
          <w:rFonts w:asciiTheme="minorBidi" w:hAnsiTheme="minorBidi" w:cstheme="minorBidi"/>
        </w:rPr>
      </w:pPr>
      <w:r w:rsidRPr="009E2D32">
        <w:rPr>
          <w:rFonts w:asciiTheme="minorBidi" w:hAnsiTheme="minorBidi" w:cstheme="minorBidi"/>
          <w:rtl/>
        </w:rPr>
        <w:t>השתתפות בשיעור</w:t>
      </w:r>
      <w:r w:rsidR="002E59E3">
        <w:rPr>
          <w:rFonts w:asciiTheme="minorBidi" w:hAnsiTheme="minorBidi" w:cstheme="minorBidi" w:hint="cs"/>
          <w:rtl/>
        </w:rPr>
        <w:t xml:space="preserve"> (80%)</w:t>
      </w:r>
    </w:p>
    <w:p w14:paraId="12E1F4A9" w14:textId="6975595A" w:rsidR="009E2D32" w:rsidRPr="009E2D32" w:rsidRDefault="009E2D32" w:rsidP="009E2D32">
      <w:pPr>
        <w:rPr>
          <w:rFonts w:asciiTheme="minorBidi" w:hAnsiTheme="minorBidi" w:cstheme="minorBidi"/>
          <w:rtl/>
        </w:rPr>
      </w:pPr>
      <w:r w:rsidRPr="009E2D32">
        <w:rPr>
          <w:rFonts w:asciiTheme="minorBidi" w:hAnsiTheme="minorBidi" w:cstheme="minorBidi"/>
          <w:rtl/>
        </w:rPr>
        <w:t xml:space="preserve">ציון הקורס: ייקבע לפי </w:t>
      </w:r>
      <w:r w:rsidR="0095743F">
        <w:rPr>
          <w:rFonts w:asciiTheme="minorBidi" w:hAnsiTheme="minorBidi" w:cstheme="minorBidi" w:hint="cs"/>
          <w:rtl/>
        </w:rPr>
        <w:t>עבודת גמר</w:t>
      </w:r>
    </w:p>
    <w:p w14:paraId="0173B66A" w14:textId="77777777" w:rsidR="009E2D32" w:rsidRPr="009E2D32" w:rsidRDefault="009E2D32" w:rsidP="009E2D32">
      <w:pPr>
        <w:rPr>
          <w:rFonts w:asciiTheme="minorBidi" w:hAnsiTheme="minorBidi" w:cstheme="minorBidi"/>
          <w:b/>
          <w:bCs/>
          <w:sz w:val="28"/>
          <w:szCs w:val="28"/>
          <w:rtl/>
        </w:rPr>
      </w:pPr>
    </w:p>
    <w:p w14:paraId="4F29AAC4" w14:textId="77777777" w:rsidR="009E2D32" w:rsidRPr="009E2D32" w:rsidRDefault="009E2D32" w:rsidP="009E2D32">
      <w:pPr>
        <w:rPr>
          <w:rFonts w:asciiTheme="minorBidi" w:hAnsiTheme="minorBidi" w:cstheme="minorBidi"/>
          <w:b/>
          <w:bCs/>
          <w:sz w:val="28"/>
          <w:szCs w:val="28"/>
          <w:rtl/>
        </w:rPr>
      </w:pPr>
      <w:r w:rsidRPr="009E2D32">
        <w:rPr>
          <w:rFonts w:asciiTheme="minorBidi" w:hAnsiTheme="minorBidi" w:cstheme="minorBidi"/>
          <w:b/>
          <w:bCs/>
          <w:sz w:val="28"/>
          <w:szCs w:val="28"/>
          <w:rtl/>
        </w:rPr>
        <w:t>תכנית הקורס:</w:t>
      </w:r>
    </w:p>
    <w:p w14:paraId="0C890C21" w14:textId="77777777" w:rsidR="009E2D32" w:rsidRPr="009E2D32" w:rsidRDefault="009E2D32" w:rsidP="009E2D32">
      <w:pPr>
        <w:rPr>
          <w:rFonts w:asciiTheme="minorBidi" w:hAnsiTheme="minorBidi" w:cstheme="minorBidi"/>
          <w:b/>
          <w:bCs/>
          <w:sz w:val="28"/>
          <w:szCs w:val="28"/>
          <w:rtl/>
        </w:rPr>
      </w:pPr>
    </w:p>
    <w:p w14:paraId="00A314A6" w14:textId="77777777" w:rsidR="009E2D32" w:rsidRPr="009E2D32" w:rsidRDefault="009E2D32" w:rsidP="009E2D32">
      <w:pPr>
        <w:pStyle w:val="a8"/>
        <w:numPr>
          <w:ilvl w:val="0"/>
          <w:numId w:val="2"/>
        </w:numPr>
        <w:ind w:left="509" w:hanging="567"/>
        <w:rPr>
          <w:rFonts w:asciiTheme="minorBidi" w:hAnsiTheme="minorBidi" w:cstheme="minorBidi"/>
          <w:b/>
          <w:bCs/>
        </w:rPr>
      </w:pPr>
      <w:r w:rsidRPr="009E2D32">
        <w:rPr>
          <w:rFonts w:asciiTheme="minorBidi" w:hAnsiTheme="minorBidi" w:cstheme="minorBidi"/>
          <w:b/>
          <w:bCs/>
          <w:rtl/>
        </w:rPr>
        <w:t>מדע ומגדר</w:t>
      </w:r>
    </w:p>
    <w:p w14:paraId="3163456C" w14:textId="14405A4A" w:rsidR="0095743F" w:rsidRDefault="009E2D32" w:rsidP="0095743F">
      <w:pPr>
        <w:pStyle w:val="a8"/>
        <w:ind w:left="509"/>
        <w:rPr>
          <w:rFonts w:asciiTheme="minorBidi" w:hAnsiTheme="minorBidi" w:cstheme="minorBidi"/>
          <w:rtl/>
        </w:rPr>
      </w:pPr>
      <w:r w:rsidRPr="009E2D32">
        <w:rPr>
          <w:rFonts w:asciiTheme="minorBidi" w:hAnsiTheme="minorBidi" w:cstheme="minorBidi"/>
          <w:rtl/>
        </w:rPr>
        <w:t>כמה נשים ישנן היום בדיס</w:t>
      </w:r>
      <w:r>
        <w:rPr>
          <w:rFonts w:asciiTheme="minorBidi" w:hAnsiTheme="minorBidi" w:cstheme="minorBidi" w:hint="cs"/>
          <w:rtl/>
        </w:rPr>
        <w:t>צי</w:t>
      </w:r>
      <w:r w:rsidRPr="009E2D32">
        <w:rPr>
          <w:rFonts w:asciiTheme="minorBidi" w:hAnsiTheme="minorBidi" w:cstheme="minorBidi"/>
          <w:rtl/>
        </w:rPr>
        <w:t>פלינות המדעיות השונות? מדוע בחלק מהתחומים אנו רואים</w:t>
      </w:r>
      <w:r w:rsidR="0095743F">
        <w:rPr>
          <w:rFonts w:asciiTheme="minorBidi" w:hAnsiTheme="minorBidi" w:cstheme="minorBidi" w:hint="cs"/>
          <w:rtl/>
        </w:rPr>
        <w:t xml:space="preserve"> </w:t>
      </w:r>
      <w:r w:rsidRPr="009E2D32">
        <w:rPr>
          <w:rFonts w:asciiTheme="minorBidi" w:hAnsiTheme="minorBidi" w:cstheme="minorBidi"/>
          <w:rtl/>
        </w:rPr>
        <w:t xml:space="preserve">עלייה באחוז הנשים ובאחרים לא? </w:t>
      </w:r>
    </w:p>
    <w:p w14:paraId="47E67A55" w14:textId="6B03BBF2" w:rsidR="009E2D32" w:rsidRPr="0095743F" w:rsidRDefault="009E2D32" w:rsidP="0095743F">
      <w:pPr>
        <w:pStyle w:val="a8"/>
        <w:ind w:left="509"/>
        <w:rPr>
          <w:rFonts w:asciiTheme="minorBidi" w:hAnsiTheme="minorBidi" w:cstheme="minorBidi"/>
          <w:rtl/>
        </w:rPr>
      </w:pPr>
      <w:r w:rsidRPr="0095743F">
        <w:rPr>
          <w:rFonts w:asciiTheme="minorBidi" w:hAnsiTheme="minorBidi" w:cstheme="minorBidi"/>
          <w:rtl/>
        </w:rPr>
        <w:t>האם למדע יש מה להרוויח משילובן של נשים? איך מגדר משפיע על הידיעה? איזה סוג גורמים יכולים לעצב את הידיעה? איך אנחנו יודעים דברים על העולם? האם גברים יודעים אחרת מנשים?</w:t>
      </w:r>
    </w:p>
    <w:p w14:paraId="6FEFFC6C" w14:textId="77777777" w:rsidR="009E2D32" w:rsidRPr="009E2D32" w:rsidRDefault="009E2D32" w:rsidP="009E2D32">
      <w:pPr>
        <w:pStyle w:val="a8"/>
        <w:ind w:left="509" w:hanging="567"/>
        <w:rPr>
          <w:rFonts w:asciiTheme="minorBidi" w:hAnsiTheme="minorBidi" w:cstheme="minorBidi"/>
          <w:rtl/>
        </w:rPr>
      </w:pPr>
    </w:p>
    <w:p w14:paraId="64B3AA80" w14:textId="77777777" w:rsidR="009E2D32" w:rsidRPr="009E2D32" w:rsidRDefault="009E2D32" w:rsidP="009E2D32">
      <w:pPr>
        <w:pStyle w:val="a8"/>
        <w:ind w:left="509" w:hanging="567"/>
        <w:rPr>
          <w:rFonts w:asciiTheme="minorBidi" w:hAnsiTheme="minorBidi" w:cstheme="minorBidi"/>
          <w:u w:val="single"/>
          <w:rtl/>
        </w:rPr>
      </w:pPr>
      <w:r w:rsidRPr="009E2D32">
        <w:rPr>
          <w:rFonts w:asciiTheme="minorBidi" w:hAnsiTheme="minorBidi" w:cstheme="minorBidi"/>
          <w:u w:val="single"/>
          <w:rtl/>
        </w:rPr>
        <w:t>קריאת חובה:</w:t>
      </w:r>
    </w:p>
    <w:p w14:paraId="5BA0E6A9" w14:textId="77777777" w:rsidR="009E2D32" w:rsidRPr="009E2D32" w:rsidRDefault="009E2D32" w:rsidP="0095743F">
      <w:pPr>
        <w:shd w:val="clear" w:color="auto" w:fill="FFFFFF"/>
        <w:spacing w:before="100" w:beforeAutospacing="1" w:after="24"/>
        <w:ind w:left="509" w:right="384"/>
        <w:rPr>
          <w:rFonts w:asciiTheme="minorBidi" w:hAnsiTheme="minorBidi" w:cstheme="minorBidi"/>
          <w:color w:val="222222"/>
        </w:rPr>
      </w:pPr>
      <w:r w:rsidRPr="009E2D32">
        <w:rPr>
          <w:rFonts w:asciiTheme="minorBidi" w:hAnsiTheme="minorBidi" w:cstheme="minorBidi"/>
          <w:color w:val="222222"/>
          <w:rtl/>
        </w:rPr>
        <w:t xml:space="preserve">ינאי, ניצה (2007), "שאלת המדע בפמיניזם – </w:t>
      </w:r>
      <w:r w:rsidRPr="009E2D32">
        <w:rPr>
          <w:rFonts w:asciiTheme="minorBidi" w:hAnsiTheme="minorBidi" w:cstheme="minorBidi"/>
          <w:b/>
          <w:bCs/>
          <w:color w:val="222222"/>
          <w:rtl/>
        </w:rPr>
        <w:t xml:space="preserve">סנדרה </w:t>
      </w:r>
      <w:proofErr w:type="spellStart"/>
      <w:r w:rsidRPr="009E2D32">
        <w:rPr>
          <w:rFonts w:asciiTheme="minorBidi" w:hAnsiTheme="minorBidi" w:cstheme="minorBidi"/>
          <w:b/>
          <w:bCs/>
          <w:color w:val="222222"/>
          <w:rtl/>
        </w:rPr>
        <w:t>הארדינג</w:t>
      </w:r>
      <w:proofErr w:type="spellEnd"/>
      <w:r w:rsidRPr="009E2D32">
        <w:rPr>
          <w:rFonts w:asciiTheme="minorBidi" w:hAnsiTheme="minorBidi" w:cstheme="minorBidi"/>
          <w:b/>
          <w:bCs/>
          <w:color w:val="222222"/>
          <w:rtl/>
        </w:rPr>
        <w:t xml:space="preserve"> וסוגיית החקירה המדעית בפמיניזם</w:t>
      </w:r>
      <w:r w:rsidRPr="009E2D32">
        <w:rPr>
          <w:rFonts w:asciiTheme="minorBidi" w:hAnsiTheme="minorBidi" w:cstheme="minorBidi"/>
          <w:color w:val="222222"/>
          <w:rtl/>
        </w:rPr>
        <w:t xml:space="preserve">, בתוך: נ. ינאי, ת. </w:t>
      </w:r>
      <w:proofErr w:type="spellStart"/>
      <w:r w:rsidRPr="009E2D32">
        <w:rPr>
          <w:rFonts w:asciiTheme="minorBidi" w:hAnsiTheme="minorBidi" w:cstheme="minorBidi"/>
          <w:color w:val="222222"/>
          <w:rtl/>
        </w:rPr>
        <w:t>אלאור</w:t>
      </w:r>
      <w:proofErr w:type="spellEnd"/>
      <w:r w:rsidRPr="009E2D32">
        <w:rPr>
          <w:rFonts w:asciiTheme="minorBidi" w:hAnsiTheme="minorBidi" w:cstheme="minorBidi"/>
          <w:color w:val="222222"/>
          <w:rtl/>
        </w:rPr>
        <w:t xml:space="preserve">, א. </w:t>
      </w:r>
      <w:proofErr w:type="spellStart"/>
      <w:r w:rsidRPr="009E2D32">
        <w:rPr>
          <w:rFonts w:asciiTheme="minorBidi" w:hAnsiTheme="minorBidi" w:cstheme="minorBidi"/>
          <w:color w:val="222222"/>
          <w:rtl/>
        </w:rPr>
        <w:t>לובין</w:t>
      </w:r>
      <w:proofErr w:type="spellEnd"/>
      <w:r w:rsidRPr="009E2D32">
        <w:rPr>
          <w:rFonts w:asciiTheme="minorBidi" w:hAnsiTheme="minorBidi" w:cstheme="minorBidi"/>
          <w:color w:val="222222"/>
          <w:rtl/>
        </w:rPr>
        <w:t xml:space="preserve">, ח. נווה (עורכות), דרכים </w:t>
      </w:r>
      <w:r w:rsidRPr="009E2D32">
        <w:rPr>
          <w:rFonts w:asciiTheme="minorBidi" w:hAnsiTheme="minorBidi" w:cstheme="minorBidi"/>
          <w:color w:val="222222"/>
          <w:rtl/>
        </w:rPr>
        <w:lastRenderedPageBreak/>
        <w:t>לחשיבה פמיניסטית - מבוא ללימודי מגדר (רעננה: הוצאת האוניברסיטה הפתוחה), עמ' 196–225</w:t>
      </w:r>
      <w:r w:rsidRPr="009E2D32">
        <w:rPr>
          <w:rFonts w:asciiTheme="minorBidi" w:hAnsiTheme="minorBidi" w:cstheme="minorBidi"/>
          <w:color w:val="222222"/>
        </w:rPr>
        <w:t>.</w:t>
      </w:r>
    </w:p>
    <w:p w14:paraId="46BDCC64" w14:textId="77777777" w:rsidR="009E2D32" w:rsidRPr="009E2D32" w:rsidRDefault="009E2D32" w:rsidP="009E2D32">
      <w:pPr>
        <w:pStyle w:val="a8"/>
        <w:ind w:left="509" w:hanging="567"/>
        <w:rPr>
          <w:rFonts w:asciiTheme="minorBidi" w:hAnsiTheme="minorBidi" w:cstheme="minorBidi"/>
          <w:u w:val="single"/>
          <w:rtl/>
        </w:rPr>
      </w:pPr>
    </w:p>
    <w:p w14:paraId="7A5700DA" w14:textId="77777777" w:rsidR="009E2D32" w:rsidRPr="009E2D32" w:rsidRDefault="009E2D32" w:rsidP="009E2D32">
      <w:pPr>
        <w:pStyle w:val="a8"/>
        <w:ind w:left="509" w:hanging="567"/>
        <w:rPr>
          <w:rFonts w:asciiTheme="minorBidi" w:hAnsiTheme="minorBidi" w:cstheme="minorBidi"/>
          <w:u w:val="single"/>
          <w:rtl/>
        </w:rPr>
      </w:pPr>
    </w:p>
    <w:p w14:paraId="76C893F1" w14:textId="77777777" w:rsidR="009E2D32" w:rsidRPr="009E2D32" w:rsidRDefault="009E2D32" w:rsidP="009E2D32">
      <w:pPr>
        <w:pStyle w:val="a8"/>
        <w:ind w:left="509" w:hanging="567"/>
        <w:rPr>
          <w:rFonts w:asciiTheme="minorBidi" w:hAnsiTheme="minorBidi" w:cstheme="minorBidi"/>
          <w:u w:val="single"/>
          <w:rtl/>
        </w:rPr>
      </w:pPr>
      <w:r w:rsidRPr="009E2D32">
        <w:rPr>
          <w:rFonts w:asciiTheme="minorBidi" w:hAnsiTheme="minorBidi" w:cstheme="minorBidi"/>
          <w:u w:val="single"/>
          <w:rtl/>
        </w:rPr>
        <w:t>קריאת רשות:</w:t>
      </w:r>
    </w:p>
    <w:p w14:paraId="07E0825C" w14:textId="77777777" w:rsidR="009E2D32" w:rsidRPr="009E2D32" w:rsidRDefault="009E2D32" w:rsidP="0095743F">
      <w:pPr>
        <w:pStyle w:val="a8"/>
        <w:ind w:left="509" w:hanging="567"/>
        <w:jc w:val="right"/>
        <w:rPr>
          <w:rFonts w:asciiTheme="minorBidi" w:hAnsiTheme="minorBidi" w:cstheme="minorBidi"/>
          <w:color w:val="222222"/>
          <w:shd w:val="clear" w:color="auto" w:fill="FFFFFF"/>
        </w:rPr>
      </w:pPr>
      <w:r w:rsidRPr="009E2D32">
        <w:rPr>
          <w:rFonts w:asciiTheme="minorBidi" w:hAnsiTheme="minorBidi" w:cstheme="minorBidi"/>
          <w:color w:val="222222"/>
          <w:shd w:val="clear" w:color="auto" w:fill="FFFFFF"/>
        </w:rPr>
        <w:t>Keller, Evelyn Fox, (2001). </w:t>
      </w:r>
      <w:r w:rsidRPr="009E2D32">
        <w:rPr>
          <w:rFonts w:asciiTheme="minorBidi" w:hAnsiTheme="minorBidi" w:cstheme="minorBidi"/>
          <w:i/>
          <w:iCs/>
          <w:color w:val="222222"/>
          <w:shd w:val="clear" w:color="auto" w:fill="FFFFFF"/>
        </w:rPr>
        <w:t>From working scientist to feminist critic</w:t>
      </w:r>
      <w:r w:rsidRPr="009E2D32">
        <w:rPr>
          <w:rFonts w:asciiTheme="minorBidi" w:hAnsiTheme="minorBidi" w:cstheme="minorBidi"/>
          <w:color w:val="222222"/>
          <w:shd w:val="clear" w:color="auto" w:fill="FFFFFF"/>
        </w:rPr>
        <w:t>., in Lederman, M. and Bartsch, I. (</w:t>
      </w:r>
      <w:proofErr w:type="spellStart"/>
      <w:r w:rsidRPr="009E2D32">
        <w:rPr>
          <w:rFonts w:asciiTheme="minorBidi" w:hAnsiTheme="minorBidi" w:cstheme="minorBidi"/>
          <w:color w:val="222222"/>
          <w:shd w:val="clear" w:color="auto" w:fill="FFFFFF"/>
        </w:rPr>
        <w:t>Eds</w:t>
      </w:r>
      <w:proofErr w:type="spellEnd"/>
      <w:r w:rsidRPr="009E2D32">
        <w:rPr>
          <w:rFonts w:asciiTheme="minorBidi" w:hAnsiTheme="minorBidi" w:cstheme="minorBidi"/>
          <w:color w:val="222222"/>
          <w:shd w:val="clear" w:color="auto" w:fill="FFFFFF"/>
        </w:rPr>
        <w:t>), The Gender and Science Reader, Routledge: New York.</w:t>
      </w:r>
    </w:p>
    <w:p w14:paraId="4AF5B600" w14:textId="77777777" w:rsidR="009E2D32" w:rsidRPr="009E2D32" w:rsidRDefault="009E2D32" w:rsidP="009E2D32">
      <w:pPr>
        <w:ind w:left="509" w:hanging="567"/>
        <w:rPr>
          <w:rFonts w:asciiTheme="minorBidi" w:hAnsiTheme="minorBidi" w:cstheme="minorBidi"/>
          <w:u w:val="single"/>
          <w:rtl/>
        </w:rPr>
      </w:pPr>
    </w:p>
    <w:p w14:paraId="4F53E8C7" w14:textId="77777777" w:rsidR="009E2D32" w:rsidRPr="009E2D32" w:rsidRDefault="009E2D32" w:rsidP="009E2D32">
      <w:pPr>
        <w:pStyle w:val="a8"/>
        <w:ind w:left="509" w:hanging="567"/>
        <w:rPr>
          <w:rFonts w:asciiTheme="minorBidi" w:hAnsiTheme="minorBidi" w:cstheme="minorBidi"/>
          <w:u w:val="single"/>
          <w:rtl/>
        </w:rPr>
      </w:pPr>
    </w:p>
    <w:p w14:paraId="6115FEC5" w14:textId="77777777" w:rsidR="009E2D32" w:rsidRPr="009E2D32" w:rsidRDefault="009E2D32" w:rsidP="009E2D32">
      <w:pPr>
        <w:pStyle w:val="a8"/>
        <w:ind w:left="509" w:hanging="567"/>
        <w:rPr>
          <w:rFonts w:asciiTheme="minorBidi" w:hAnsiTheme="minorBidi" w:cstheme="minorBidi"/>
          <w:b/>
          <w:bCs/>
        </w:rPr>
      </w:pPr>
    </w:p>
    <w:p w14:paraId="23DBBBA9" w14:textId="77777777" w:rsidR="009E2D32" w:rsidRPr="009E2D32" w:rsidRDefault="009E2D32" w:rsidP="009E2D32">
      <w:pPr>
        <w:pStyle w:val="a8"/>
        <w:numPr>
          <w:ilvl w:val="0"/>
          <w:numId w:val="2"/>
        </w:numPr>
        <w:ind w:left="509" w:hanging="567"/>
        <w:rPr>
          <w:rFonts w:asciiTheme="minorBidi" w:hAnsiTheme="minorBidi" w:cstheme="minorBidi"/>
          <w:b/>
          <w:bCs/>
        </w:rPr>
      </w:pPr>
      <w:r w:rsidRPr="009E2D32">
        <w:rPr>
          <w:rFonts w:asciiTheme="minorBidi" w:hAnsiTheme="minorBidi" w:cstheme="minorBidi"/>
          <w:b/>
          <w:bCs/>
          <w:rtl/>
        </w:rPr>
        <w:t>רפואה ומגדר</w:t>
      </w:r>
    </w:p>
    <w:p w14:paraId="3FBB120B" w14:textId="77777777" w:rsidR="009E2D32" w:rsidRPr="009E2D32" w:rsidRDefault="009E2D32" w:rsidP="0095743F">
      <w:pPr>
        <w:pStyle w:val="a8"/>
        <w:ind w:left="509"/>
        <w:rPr>
          <w:rFonts w:asciiTheme="minorBidi" w:hAnsiTheme="minorBidi" w:cstheme="minorBidi"/>
          <w:rtl/>
        </w:rPr>
      </w:pPr>
      <w:r w:rsidRPr="009E2D32">
        <w:rPr>
          <w:rFonts w:asciiTheme="minorBidi" w:hAnsiTheme="minorBidi" w:cstheme="minorBidi"/>
          <w:rtl/>
        </w:rPr>
        <w:t>כיצד מחקרים רפואיים מתבצעים? היכן בתהליך זהות מגדרית יכולה להשפיע על המחקר?</w:t>
      </w:r>
    </w:p>
    <w:p w14:paraId="06B00D10" w14:textId="0A0CC317" w:rsidR="009E2D32" w:rsidRPr="009E2D32" w:rsidRDefault="009E2D32" w:rsidP="0095743F">
      <w:pPr>
        <w:pStyle w:val="a8"/>
        <w:ind w:left="509"/>
        <w:rPr>
          <w:rFonts w:asciiTheme="minorBidi" w:hAnsiTheme="minorBidi" w:cstheme="minorBidi"/>
          <w:rtl/>
        </w:rPr>
      </w:pPr>
      <w:r w:rsidRPr="009E2D32">
        <w:rPr>
          <w:rFonts w:asciiTheme="minorBidi" w:hAnsiTheme="minorBidi" w:cstheme="minorBidi"/>
          <w:rtl/>
        </w:rPr>
        <w:t xml:space="preserve">מהי השיטה המדעית? המודל של </w:t>
      </w:r>
      <w:proofErr w:type="spellStart"/>
      <w:r w:rsidRPr="009E2D32">
        <w:rPr>
          <w:rFonts w:asciiTheme="minorBidi" w:hAnsiTheme="minorBidi" w:cstheme="minorBidi"/>
          <w:rtl/>
        </w:rPr>
        <w:t>פופר</w:t>
      </w:r>
      <w:proofErr w:type="spellEnd"/>
      <w:r w:rsidRPr="009E2D32">
        <w:rPr>
          <w:rFonts w:asciiTheme="minorBidi" w:hAnsiTheme="minorBidi" w:cstheme="minorBidi"/>
          <w:rtl/>
        </w:rPr>
        <w:t xml:space="preserve"> והדרכים השונות לבקר אותו מנקודת מבט</w:t>
      </w:r>
      <w:r w:rsidR="0095743F">
        <w:rPr>
          <w:rFonts w:asciiTheme="minorBidi" w:hAnsiTheme="minorBidi" w:cstheme="minorBidi" w:hint="cs"/>
          <w:rtl/>
        </w:rPr>
        <w:t xml:space="preserve"> </w:t>
      </w:r>
      <w:r w:rsidRPr="009E2D32">
        <w:rPr>
          <w:rFonts w:asciiTheme="minorBidi" w:hAnsiTheme="minorBidi" w:cstheme="minorBidi"/>
          <w:rtl/>
        </w:rPr>
        <w:t>פמיניסטית.</w:t>
      </w:r>
    </w:p>
    <w:p w14:paraId="2AF1C2DB" w14:textId="77777777" w:rsidR="009E2D32" w:rsidRPr="009E2D32" w:rsidRDefault="009E2D32" w:rsidP="009E2D32">
      <w:pPr>
        <w:pStyle w:val="a8"/>
        <w:ind w:left="509" w:hanging="567"/>
        <w:rPr>
          <w:rFonts w:asciiTheme="minorBidi" w:hAnsiTheme="minorBidi" w:cstheme="minorBidi"/>
          <w:rtl/>
        </w:rPr>
      </w:pPr>
    </w:p>
    <w:p w14:paraId="17CD0D33" w14:textId="77777777" w:rsidR="009E2D32" w:rsidRPr="009E2D32" w:rsidRDefault="009E2D32" w:rsidP="009E2D32">
      <w:pPr>
        <w:pStyle w:val="a8"/>
        <w:ind w:left="509" w:hanging="567"/>
        <w:rPr>
          <w:rFonts w:asciiTheme="minorBidi" w:hAnsiTheme="minorBidi" w:cstheme="minorBidi"/>
          <w:rtl/>
        </w:rPr>
      </w:pPr>
    </w:p>
    <w:p w14:paraId="30801580" w14:textId="77777777" w:rsidR="009E2D32" w:rsidRPr="009E2D32" w:rsidRDefault="009E2D32" w:rsidP="009E2D32">
      <w:pPr>
        <w:pStyle w:val="a8"/>
        <w:tabs>
          <w:tab w:val="left" w:pos="3332"/>
        </w:tabs>
        <w:ind w:left="509" w:hanging="567"/>
        <w:rPr>
          <w:rFonts w:asciiTheme="minorBidi" w:hAnsiTheme="minorBidi" w:cstheme="minorBidi"/>
          <w:u w:val="single"/>
          <w:rtl/>
        </w:rPr>
      </w:pPr>
      <w:r w:rsidRPr="009E2D32">
        <w:rPr>
          <w:rFonts w:asciiTheme="minorBidi" w:hAnsiTheme="minorBidi" w:cstheme="minorBidi"/>
          <w:u w:val="single"/>
          <w:rtl/>
        </w:rPr>
        <w:t>קריאת רשות</w:t>
      </w:r>
    </w:p>
    <w:p w14:paraId="3CC59D47" w14:textId="77777777" w:rsidR="009E2D32" w:rsidRPr="009E2D32" w:rsidRDefault="009E2D32" w:rsidP="009E2D32">
      <w:pPr>
        <w:pStyle w:val="a8"/>
        <w:ind w:left="509" w:hanging="567"/>
        <w:rPr>
          <w:rFonts w:asciiTheme="minorBidi" w:hAnsiTheme="minorBidi" w:cstheme="minorBidi"/>
          <w:rtl/>
        </w:rPr>
      </w:pPr>
    </w:p>
    <w:p w14:paraId="042F751A" w14:textId="77777777" w:rsidR="009E2D32" w:rsidRPr="009E2D32" w:rsidRDefault="009E2D32" w:rsidP="0095743F">
      <w:pPr>
        <w:tabs>
          <w:tab w:val="left" w:pos="220"/>
          <w:tab w:val="left" w:pos="720"/>
        </w:tabs>
        <w:autoSpaceDE w:val="0"/>
        <w:autoSpaceDN w:val="0"/>
        <w:adjustRightInd w:val="0"/>
        <w:spacing w:after="320" w:line="360" w:lineRule="atLeast"/>
        <w:ind w:left="509" w:hanging="567"/>
        <w:jc w:val="right"/>
        <w:rPr>
          <w:rFonts w:asciiTheme="minorBidi" w:eastAsia="SimSun" w:hAnsiTheme="minorBidi" w:cstheme="minorBidi"/>
          <w:color w:val="000000"/>
          <w:sz w:val="20"/>
          <w:szCs w:val="20"/>
        </w:rPr>
      </w:pPr>
      <w:r w:rsidRPr="009E2D32">
        <w:rPr>
          <w:rFonts w:asciiTheme="minorBidi" w:eastAsia="SimSun" w:hAnsiTheme="minorBidi" w:cstheme="minorBidi"/>
          <w:color w:val="000000"/>
          <w:sz w:val="20"/>
          <w:szCs w:val="20"/>
        </w:rPr>
        <w:t xml:space="preserve">Ray Moynihan, “The making of a disease: female sexual dysfunction,” </w:t>
      </w:r>
      <w:r w:rsidRPr="009E2D32">
        <w:rPr>
          <w:rFonts w:asciiTheme="minorBidi" w:eastAsia="SimSun" w:hAnsiTheme="minorBidi" w:cstheme="minorBidi"/>
          <w:i/>
          <w:iCs/>
          <w:color w:val="000000"/>
          <w:sz w:val="20"/>
          <w:szCs w:val="20"/>
        </w:rPr>
        <w:t xml:space="preserve">British Medical Journal </w:t>
      </w:r>
      <w:r w:rsidRPr="009E2D32">
        <w:rPr>
          <w:rFonts w:asciiTheme="minorBidi" w:eastAsia="SimSun" w:hAnsiTheme="minorBidi" w:cstheme="minorBidi"/>
          <w:color w:val="000000"/>
          <w:sz w:val="20"/>
          <w:szCs w:val="20"/>
        </w:rPr>
        <w:t xml:space="preserve">326 (2003): 45-47. </w:t>
      </w:r>
      <w:r w:rsidRPr="009E2D32">
        <w:rPr>
          <w:rFonts w:ascii="MS Gothic" w:eastAsia="MS Gothic" w:hAnsi="MS Gothic" w:cs="MS Gothic"/>
          <w:color w:val="000000"/>
          <w:sz w:val="20"/>
          <w:szCs w:val="20"/>
        </w:rPr>
        <w:t> </w:t>
      </w:r>
    </w:p>
    <w:p w14:paraId="2BAC24CA" w14:textId="77777777" w:rsidR="009E2D32" w:rsidRPr="009E2D32" w:rsidRDefault="009E2D32" w:rsidP="009E2D32">
      <w:pPr>
        <w:pStyle w:val="a8"/>
        <w:numPr>
          <w:ilvl w:val="0"/>
          <w:numId w:val="2"/>
        </w:numPr>
        <w:ind w:left="509" w:hanging="567"/>
        <w:rPr>
          <w:rFonts w:asciiTheme="minorBidi" w:hAnsiTheme="minorBidi" w:cstheme="minorBidi"/>
          <w:b/>
          <w:bCs/>
        </w:rPr>
      </w:pPr>
      <w:r w:rsidRPr="009E2D32">
        <w:rPr>
          <w:rFonts w:asciiTheme="minorBidi" w:hAnsiTheme="minorBidi" w:cstheme="minorBidi"/>
          <w:b/>
          <w:bCs/>
          <w:rtl/>
        </w:rPr>
        <w:t xml:space="preserve">מגדר וארכיאולוגיה או ארכיאולוגיה פמיניסטית </w:t>
      </w:r>
    </w:p>
    <w:p w14:paraId="060C11A8" w14:textId="77777777" w:rsidR="009E2D32" w:rsidRPr="009E2D32" w:rsidRDefault="009E2D32" w:rsidP="0095743F">
      <w:pPr>
        <w:pStyle w:val="a8"/>
        <w:ind w:left="509"/>
        <w:rPr>
          <w:rFonts w:asciiTheme="minorBidi" w:hAnsiTheme="minorBidi" w:cstheme="minorBidi"/>
          <w:rtl/>
        </w:rPr>
      </w:pPr>
      <w:r w:rsidRPr="009E2D32">
        <w:rPr>
          <w:rFonts w:asciiTheme="minorBidi" w:hAnsiTheme="minorBidi" w:cstheme="minorBidi"/>
          <w:rtl/>
        </w:rPr>
        <w:t xml:space="preserve">מה ההבדל בין התייחסות </w:t>
      </w:r>
      <w:proofErr w:type="spellStart"/>
      <w:r w:rsidRPr="009E2D32">
        <w:rPr>
          <w:rFonts w:asciiTheme="minorBidi" w:hAnsiTheme="minorBidi" w:cstheme="minorBidi"/>
          <w:rtl/>
        </w:rPr>
        <w:t>לדיספלינה</w:t>
      </w:r>
      <w:proofErr w:type="spellEnd"/>
      <w:r w:rsidRPr="009E2D32">
        <w:rPr>
          <w:rFonts w:asciiTheme="minorBidi" w:hAnsiTheme="minorBidi" w:cstheme="minorBidi"/>
          <w:rtl/>
        </w:rPr>
        <w:t xml:space="preserve"> מדעית דרך עדשה מגדרית או דרך עדשה פמיניסטית. מקרה בוחן: ארכיאולוגיה. התפיסה של אליסון ווילי מול התפיסה של ג׳ואן </w:t>
      </w:r>
      <w:proofErr w:type="spellStart"/>
      <w:r w:rsidRPr="009E2D32">
        <w:rPr>
          <w:rFonts w:asciiTheme="minorBidi" w:hAnsiTheme="minorBidi" w:cstheme="minorBidi"/>
          <w:rtl/>
        </w:rPr>
        <w:t>ג׳רו</w:t>
      </w:r>
      <w:proofErr w:type="spellEnd"/>
      <w:r w:rsidRPr="009E2D32">
        <w:rPr>
          <w:rFonts w:asciiTheme="minorBidi" w:hAnsiTheme="minorBidi" w:cstheme="minorBidi"/>
          <w:rtl/>
        </w:rPr>
        <w:t xml:space="preserve">. </w:t>
      </w:r>
    </w:p>
    <w:p w14:paraId="180E1D52" w14:textId="77777777" w:rsidR="009E2D32" w:rsidRPr="009E2D32" w:rsidRDefault="009E2D32" w:rsidP="009E2D32">
      <w:pPr>
        <w:pStyle w:val="a8"/>
        <w:ind w:left="509" w:hanging="567"/>
        <w:rPr>
          <w:rFonts w:asciiTheme="minorBidi" w:hAnsiTheme="minorBidi" w:cstheme="minorBidi"/>
          <w:rtl/>
        </w:rPr>
      </w:pPr>
    </w:p>
    <w:p w14:paraId="70878A9C" w14:textId="77777777" w:rsidR="009E2D32" w:rsidRPr="009E2D32" w:rsidRDefault="009E2D32" w:rsidP="009E2D32">
      <w:pPr>
        <w:pStyle w:val="a8"/>
        <w:tabs>
          <w:tab w:val="left" w:pos="3332"/>
        </w:tabs>
        <w:ind w:left="509" w:hanging="567"/>
        <w:rPr>
          <w:rFonts w:asciiTheme="minorBidi" w:hAnsiTheme="minorBidi" w:cstheme="minorBidi"/>
          <w:u w:val="single"/>
          <w:rtl/>
        </w:rPr>
      </w:pPr>
      <w:r w:rsidRPr="009E2D32">
        <w:rPr>
          <w:rFonts w:asciiTheme="minorBidi" w:hAnsiTheme="minorBidi" w:cstheme="minorBidi"/>
          <w:u w:val="single"/>
          <w:rtl/>
        </w:rPr>
        <w:t>קריאת רשות</w:t>
      </w:r>
    </w:p>
    <w:p w14:paraId="1ADD68E0" w14:textId="77777777" w:rsidR="009E2D32" w:rsidRPr="009E2D32" w:rsidRDefault="009E2D32" w:rsidP="0095743F">
      <w:pPr>
        <w:tabs>
          <w:tab w:val="left" w:pos="220"/>
          <w:tab w:val="left" w:pos="720"/>
        </w:tabs>
        <w:autoSpaceDE w:val="0"/>
        <w:autoSpaceDN w:val="0"/>
        <w:adjustRightInd w:val="0"/>
        <w:spacing w:after="320" w:line="360" w:lineRule="atLeast"/>
        <w:ind w:left="509" w:hanging="567"/>
        <w:jc w:val="right"/>
        <w:rPr>
          <w:rFonts w:asciiTheme="minorBidi" w:eastAsia="SimSun" w:hAnsiTheme="minorBidi" w:cstheme="minorBidi"/>
          <w:color w:val="000000"/>
          <w:sz w:val="20"/>
          <w:szCs w:val="20"/>
        </w:rPr>
      </w:pPr>
      <w:r w:rsidRPr="009E2D32">
        <w:rPr>
          <w:rFonts w:asciiTheme="minorBidi" w:eastAsia="SimSun" w:hAnsiTheme="minorBidi" w:cstheme="minorBidi"/>
          <w:color w:val="000000"/>
          <w:sz w:val="20"/>
          <w:szCs w:val="20"/>
        </w:rPr>
        <w:t xml:space="preserve">Margaret W. </w:t>
      </w:r>
      <w:proofErr w:type="spellStart"/>
      <w:r w:rsidRPr="009E2D32">
        <w:rPr>
          <w:rFonts w:asciiTheme="minorBidi" w:eastAsia="SimSun" w:hAnsiTheme="minorBidi" w:cstheme="minorBidi"/>
          <w:color w:val="000000"/>
          <w:sz w:val="20"/>
          <w:szCs w:val="20"/>
        </w:rPr>
        <w:t>Conkey</w:t>
      </w:r>
      <w:proofErr w:type="spellEnd"/>
      <w:r w:rsidRPr="009E2D32">
        <w:rPr>
          <w:rFonts w:asciiTheme="minorBidi" w:eastAsia="SimSun" w:hAnsiTheme="minorBidi" w:cstheme="minorBidi"/>
          <w:color w:val="000000"/>
          <w:sz w:val="20"/>
          <w:szCs w:val="20"/>
        </w:rPr>
        <w:t xml:space="preserve">, “One Thing Leads to Another: Gendering Research in Archaeology,” in </w:t>
      </w:r>
      <w:proofErr w:type="spellStart"/>
      <w:r w:rsidRPr="009E2D32">
        <w:rPr>
          <w:rFonts w:asciiTheme="minorBidi" w:eastAsia="SimSun" w:hAnsiTheme="minorBidi" w:cstheme="minorBidi"/>
          <w:color w:val="000000"/>
          <w:sz w:val="20"/>
          <w:szCs w:val="20"/>
        </w:rPr>
        <w:t>Londa</w:t>
      </w:r>
      <w:proofErr w:type="spellEnd"/>
      <w:r w:rsidRPr="009E2D32">
        <w:rPr>
          <w:rFonts w:asciiTheme="minorBidi" w:eastAsia="SimSun" w:hAnsiTheme="minorBidi" w:cstheme="minorBidi"/>
          <w:color w:val="000000"/>
          <w:sz w:val="20"/>
          <w:szCs w:val="20"/>
        </w:rPr>
        <w:t xml:space="preserve"> </w:t>
      </w:r>
      <w:proofErr w:type="spellStart"/>
      <w:r w:rsidRPr="009E2D32">
        <w:rPr>
          <w:rFonts w:asciiTheme="minorBidi" w:eastAsia="SimSun" w:hAnsiTheme="minorBidi" w:cstheme="minorBidi"/>
          <w:color w:val="000000"/>
          <w:sz w:val="20"/>
          <w:szCs w:val="20"/>
        </w:rPr>
        <w:t>Schiebinger</w:t>
      </w:r>
      <w:proofErr w:type="spellEnd"/>
      <w:r w:rsidRPr="009E2D32">
        <w:rPr>
          <w:rFonts w:asciiTheme="minorBidi" w:eastAsia="SimSun" w:hAnsiTheme="minorBidi" w:cstheme="minorBidi"/>
          <w:color w:val="000000"/>
          <w:sz w:val="20"/>
          <w:szCs w:val="20"/>
        </w:rPr>
        <w:t xml:space="preserve"> (ed.), </w:t>
      </w:r>
      <w:r w:rsidRPr="009E2D32">
        <w:rPr>
          <w:rFonts w:asciiTheme="minorBidi" w:eastAsia="SimSun" w:hAnsiTheme="minorBidi" w:cstheme="minorBidi"/>
          <w:i/>
          <w:iCs/>
          <w:color w:val="000000"/>
          <w:sz w:val="20"/>
          <w:szCs w:val="20"/>
        </w:rPr>
        <w:t xml:space="preserve">Gendered Innovations in Science and Engineering </w:t>
      </w:r>
      <w:r w:rsidRPr="009E2D32">
        <w:rPr>
          <w:rFonts w:asciiTheme="minorBidi" w:eastAsia="SimSun" w:hAnsiTheme="minorBidi" w:cstheme="minorBidi"/>
          <w:color w:val="000000"/>
          <w:sz w:val="20"/>
          <w:szCs w:val="20"/>
        </w:rPr>
        <w:t xml:space="preserve">(Stanford, 2008), pp.43-64. </w:t>
      </w:r>
      <w:r w:rsidRPr="009E2D32">
        <w:rPr>
          <w:rFonts w:ascii="MS Gothic" w:eastAsia="MS Gothic" w:hAnsi="MS Gothic" w:cs="MS Gothic"/>
          <w:color w:val="000000"/>
          <w:sz w:val="20"/>
          <w:szCs w:val="20"/>
        </w:rPr>
        <w:t> </w:t>
      </w:r>
    </w:p>
    <w:p w14:paraId="3B0D29EC" w14:textId="77777777" w:rsidR="009E2D32" w:rsidRPr="009E2D32" w:rsidRDefault="009E2D32" w:rsidP="009E2D32">
      <w:pPr>
        <w:pStyle w:val="a8"/>
        <w:numPr>
          <w:ilvl w:val="0"/>
          <w:numId w:val="2"/>
        </w:numPr>
        <w:spacing w:after="200" w:line="276" w:lineRule="auto"/>
        <w:ind w:left="509" w:hanging="567"/>
        <w:rPr>
          <w:rFonts w:asciiTheme="minorBidi" w:hAnsiTheme="minorBidi" w:cstheme="minorBidi"/>
          <w:b/>
          <w:bCs/>
        </w:rPr>
      </w:pPr>
      <w:r w:rsidRPr="009E2D32">
        <w:rPr>
          <w:rFonts w:asciiTheme="minorBidi" w:hAnsiTheme="minorBidi" w:cstheme="minorBidi"/>
          <w:b/>
          <w:bCs/>
          <w:rtl/>
        </w:rPr>
        <w:t>מגדר וביולוגיה</w:t>
      </w:r>
    </w:p>
    <w:p w14:paraId="030E26B1" w14:textId="77777777" w:rsidR="009E2D32" w:rsidRPr="009E2D32" w:rsidRDefault="009E2D32" w:rsidP="0095743F">
      <w:pPr>
        <w:pStyle w:val="a8"/>
        <w:ind w:left="509"/>
        <w:rPr>
          <w:rFonts w:asciiTheme="minorBidi" w:hAnsiTheme="minorBidi" w:cstheme="minorBidi"/>
          <w:rtl/>
        </w:rPr>
      </w:pPr>
      <w:r w:rsidRPr="009E2D32">
        <w:rPr>
          <w:rFonts w:asciiTheme="minorBidi" w:hAnsiTheme="minorBidi" w:cstheme="minorBidi"/>
          <w:rtl/>
        </w:rPr>
        <w:t xml:space="preserve">איך סטריאוטיפים מגדריים מעצבים את התפיסות של חוקרים בביולוגיה? האם יש טבע אנושי והאם נכון להניח אותו? </w:t>
      </w:r>
    </w:p>
    <w:p w14:paraId="50EF139D" w14:textId="77777777" w:rsidR="009E2D32" w:rsidRPr="009E2D32" w:rsidRDefault="009E2D32" w:rsidP="009E2D32">
      <w:pPr>
        <w:pStyle w:val="a8"/>
        <w:ind w:left="509" w:hanging="567"/>
        <w:rPr>
          <w:rFonts w:asciiTheme="minorBidi" w:hAnsiTheme="minorBidi" w:cstheme="minorBidi"/>
          <w:rtl/>
        </w:rPr>
      </w:pPr>
    </w:p>
    <w:p w14:paraId="7ED05A88" w14:textId="77777777" w:rsidR="009E2D32" w:rsidRPr="009E2D32" w:rsidRDefault="009E2D32" w:rsidP="009E2D32">
      <w:pPr>
        <w:pStyle w:val="a8"/>
        <w:ind w:left="509" w:hanging="567"/>
        <w:rPr>
          <w:rFonts w:asciiTheme="minorBidi" w:hAnsiTheme="minorBidi" w:cstheme="minorBidi"/>
          <w:u w:val="single"/>
          <w:rtl/>
        </w:rPr>
      </w:pPr>
      <w:r w:rsidRPr="009E2D32">
        <w:rPr>
          <w:rFonts w:asciiTheme="minorBidi" w:hAnsiTheme="minorBidi" w:cstheme="minorBidi"/>
          <w:u w:val="single"/>
          <w:rtl/>
        </w:rPr>
        <w:t>קריאת חובה:</w:t>
      </w:r>
    </w:p>
    <w:p w14:paraId="1A2E04DA" w14:textId="77777777" w:rsidR="009E2D32" w:rsidRPr="009E2D32" w:rsidRDefault="009E2D32" w:rsidP="0095743F">
      <w:pPr>
        <w:pStyle w:val="a8"/>
        <w:bidi w:val="0"/>
        <w:ind w:left="509" w:hanging="567"/>
        <w:rPr>
          <w:rFonts w:asciiTheme="minorBidi" w:hAnsiTheme="minorBidi" w:cstheme="minorBidi"/>
          <w:sz w:val="20"/>
          <w:szCs w:val="20"/>
          <w:rtl/>
        </w:rPr>
      </w:pPr>
      <w:r w:rsidRPr="009E2D32">
        <w:rPr>
          <w:rFonts w:asciiTheme="minorBidi" w:hAnsiTheme="minorBidi" w:cstheme="minorBidi"/>
          <w:color w:val="222222"/>
          <w:sz w:val="20"/>
          <w:szCs w:val="20"/>
          <w:shd w:val="clear" w:color="auto" w:fill="FFFFFF"/>
        </w:rPr>
        <w:t>Martin, Emily. "The egg and the sperm: How science has constructed a romance based on stereotypical male-female roles." </w:t>
      </w:r>
      <w:r w:rsidRPr="009E2D32">
        <w:rPr>
          <w:rFonts w:asciiTheme="minorBidi" w:hAnsiTheme="minorBidi" w:cstheme="minorBidi"/>
          <w:i/>
          <w:iCs/>
          <w:color w:val="222222"/>
          <w:sz w:val="20"/>
          <w:szCs w:val="20"/>
          <w:shd w:val="clear" w:color="auto" w:fill="FFFFFF"/>
        </w:rPr>
        <w:t>Signs: Journal of Women in Culture and Society</w:t>
      </w:r>
      <w:r w:rsidRPr="009E2D32">
        <w:rPr>
          <w:rFonts w:asciiTheme="minorBidi" w:hAnsiTheme="minorBidi" w:cstheme="minorBidi"/>
          <w:color w:val="222222"/>
          <w:sz w:val="20"/>
          <w:szCs w:val="20"/>
          <w:shd w:val="clear" w:color="auto" w:fill="FFFFFF"/>
        </w:rPr>
        <w:t> 16.3 (1991): 485-501.</w:t>
      </w:r>
      <w:r w:rsidRPr="009E2D32">
        <w:rPr>
          <w:rFonts w:asciiTheme="minorBidi" w:hAnsiTheme="minorBidi" w:cstheme="minorBidi"/>
          <w:color w:val="222222"/>
          <w:sz w:val="20"/>
          <w:szCs w:val="20"/>
          <w:shd w:val="clear" w:color="auto" w:fill="FFFFFF"/>
          <w:rtl/>
        </w:rPr>
        <w:t>‏</w:t>
      </w:r>
    </w:p>
    <w:p w14:paraId="727CD2F8" w14:textId="77777777" w:rsidR="009E2D32" w:rsidRPr="009E2D32" w:rsidRDefault="009E2D32" w:rsidP="009E2D32">
      <w:pPr>
        <w:ind w:left="509" w:hanging="567"/>
        <w:rPr>
          <w:rFonts w:asciiTheme="minorBidi" w:hAnsiTheme="minorBidi" w:cstheme="minorBidi"/>
          <w:u w:val="single"/>
          <w:rtl/>
        </w:rPr>
      </w:pPr>
    </w:p>
    <w:p w14:paraId="39B661A4" w14:textId="77777777" w:rsidR="009E2D32" w:rsidRPr="009E2D32" w:rsidRDefault="009E2D32" w:rsidP="009E2D32">
      <w:pPr>
        <w:pStyle w:val="a8"/>
        <w:numPr>
          <w:ilvl w:val="0"/>
          <w:numId w:val="2"/>
        </w:numPr>
        <w:spacing w:after="200" w:line="276" w:lineRule="auto"/>
        <w:ind w:left="509" w:hanging="567"/>
        <w:rPr>
          <w:rFonts w:asciiTheme="minorBidi" w:hAnsiTheme="minorBidi" w:cstheme="minorBidi"/>
          <w:b/>
          <w:bCs/>
        </w:rPr>
      </w:pPr>
      <w:r w:rsidRPr="009E2D32">
        <w:rPr>
          <w:rFonts w:asciiTheme="minorBidi" w:hAnsiTheme="minorBidi" w:cstheme="minorBidi"/>
          <w:b/>
          <w:bCs/>
          <w:rtl/>
        </w:rPr>
        <w:t>המדע של הבדלים מגדריים</w:t>
      </w:r>
    </w:p>
    <w:p w14:paraId="24CC99A3" w14:textId="77777777" w:rsidR="009E2D32" w:rsidRPr="009E2D32" w:rsidRDefault="009E2D32" w:rsidP="0095743F">
      <w:pPr>
        <w:pStyle w:val="a8"/>
        <w:spacing w:after="200" w:line="276" w:lineRule="auto"/>
        <w:ind w:left="509"/>
        <w:rPr>
          <w:rFonts w:asciiTheme="minorBidi" w:hAnsiTheme="minorBidi" w:cstheme="minorBidi"/>
        </w:rPr>
      </w:pPr>
      <w:r w:rsidRPr="009E2D32">
        <w:rPr>
          <w:rFonts w:asciiTheme="minorBidi" w:hAnsiTheme="minorBidi" w:cstheme="minorBidi"/>
          <w:rtl/>
        </w:rPr>
        <w:t>האם יש מוח נשי ומוח גברי ואת מי זה מעניין?</w:t>
      </w:r>
    </w:p>
    <w:p w14:paraId="582EB983" w14:textId="77777777" w:rsidR="009E2D32" w:rsidRPr="009E2D32" w:rsidRDefault="009E2D32" w:rsidP="009E2D32">
      <w:pPr>
        <w:pStyle w:val="a8"/>
        <w:spacing w:after="200" w:line="276" w:lineRule="auto"/>
        <w:ind w:left="509" w:hanging="567"/>
        <w:rPr>
          <w:rFonts w:asciiTheme="minorBidi" w:hAnsiTheme="minorBidi" w:cstheme="minorBidi"/>
        </w:rPr>
      </w:pPr>
    </w:p>
    <w:p w14:paraId="138FB261" w14:textId="77777777" w:rsidR="009E2D32" w:rsidRPr="009E2D32" w:rsidRDefault="009E2D32" w:rsidP="009E2D32">
      <w:pPr>
        <w:pStyle w:val="a8"/>
        <w:ind w:left="509" w:hanging="567"/>
        <w:rPr>
          <w:rFonts w:asciiTheme="minorBidi" w:hAnsiTheme="minorBidi" w:cstheme="minorBidi"/>
          <w:u w:val="single"/>
          <w:rtl/>
        </w:rPr>
      </w:pPr>
      <w:r w:rsidRPr="009E2D32">
        <w:rPr>
          <w:rFonts w:asciiTheme="minorBidi" w:hAnsiTheme="minorBidi" w:cstheme="minorBidi"/>
          <w:u w:val="single"/>
          <w:rtl/>
        </w:rPr>
        <w:t>קריאת חובה:</w:t>
      </w:r>
    </w:p>
    <w:p w14:paraId="0ABAFA46" w14:textId="77777777" w:rsidR="009E2D32" w:rsidRPr="009E2D32" w:rsidRDefault="009E2D32" w:rsidP="0095743F">
      <w:pPr>
        <w:ind w:left="509" w:hanging="567"/>
        <w:jc w:val="right"/>
        <w:rPr>
          <w:rFonts w:asciiTheme="minorBidi" w:hAnsiTheme="minorBidi" w:cstheme="minorBidi"/>
        </w:rPr>
      </w:pPr>
      <w:r w:rsidRPr="009E2D32">
        <w:rPr>
          <w:rFonts w:asciiTheme="minorBidi" w:hAnsiTheme="minorBidi" w:cstheme="minorBidi"/>
          <w:color w:val="222222"/>
          <w:sz w:val="20"/>
          <w:szCs w:val="20"/>
        </w:rPr>
        <w:t xml:space="preserve">Joel, D., Berman, Z., </w:t>
      </w:r>
      <w:proofErr w:type="spellStart"/>
      <w:r w:rsidRPr="009E2D32">
        <w:rPr>
          <w:rFonts w:asciiTheme="minorBidi" w:hAnsiTheme="minorBidi" w:cstheme="minorBidi"/>
          <w:color w:val="222222"/>
          <w:sz w:val="20"/>
          <w:szCs w:val="20"/>
        </w:rPr>
        <w:t>Tavor</w:t>
      </w:r>
      <w:proofErr w:type="spellEnd"/>
      <w:r w:rsidRPr="009E2D32">
        <w:rPr>
          <w:rFonts w:asciiTheme="minorBidi" w:hAnsiTheme="minorBidi" w:cstheme="minorBidi"/>
          <w:color w:val="222222"/>
          <w:sz w:val="20"/>
          <w:szCs w:val="20"/>
        </w:rPr>
        <w:t xml:space="preserve">, I., Wexler, N., Gaber, O., Stein, Y., ... &amp; </w:t>
      </w:r>
      <w:proofErr w:type="spellStart"/>
      <w:r w:rsidRPr="009E2D32">
        <w:rPr>
          <w:rFonts w:asciiTheme="minorBidi" w:hAnsiTheme="minorBidi" w:cstheme="minorBidi"/>
          <w:color w:val="222222"/>
          <w:sz w:val="20"/>
          <w:szCs w:val="20"/>
        </w:rPr>
        <w:t>Liem</w:t>
      </w:r>
      <w:proofErr w:type="spellEnd"/>
      <w:r w:rsidRPr="009E2D32">
        <w:rPr>
          <w:rFonts w:asciiTheme="minorBidi" w:hAnsiTheme="minorBidi" w:cstheme="minorBidi"/>
          <w:color w:val="222222"/>
          <w:sz w:val="20"/>
          <w:szCs w:val="20"/>
        </w:rPr>
        <w:t>, F. (2015). Sex beyond the genitalia: The human brain mosaic.</w:t>
      </w:r>
      <w:r w:rsidRPr="009E2D32">
        <w:rPr>
          <w:rStyle w:val="apple-converted-space"/>
          <w:rFonts w:asciiTheme="minorBidi" w:hAnsiTheme="minorBidi" w:cstheme="minorBidi"/>
          <w:color w:val="222222"/>
          <w:sz w:val="20"/>
          <w:szCs w:val="20"/>
        </w:rPr>
        <w:t> </w:t>
      </w:r>
      <w:r w:rsidRPr="009E2D32">
        <w:rPr>
          <w:rFonts w:asciiTheme="minorBidi" w:hAnsiTheme="minorBidi" w:cstheme="minorBidi"/>
          <w:i/>
          <w:iCs/>
          <w:color w:val="222222"/>
          <w:sz w:val="20"/>
          <w:szCs w:val="20"/>
        </w:rPr>
        <w:t>Proceedings of the National Academy of Sciences</w:t>
      </w:r>
      <w:r w:rsidRPr="009E2D32">
        <w:rPr>
          <w:rFonts w:asciiTheme="minorBidi" w:hAnsiTheme="minorBidi" w:cstheme="minorBidi"/>
          <w:color w:val="222222"/>
          <w:sz w:val="20"/>
          <w:szCs w:val="20"/>
        </w:rPr>
        <w:t>,</w:t>
      </w:r>
      <w:r w:rsidRPr="009E2D32">
        <w:rPr>
          <w:rStyle w:val="apple-converted-space"/>
          <w:rFonts w:asciiTheme="minorBidi" w:hAnsiTheme="minorBidi" w:cstheme="minorBidi"/>
          <w:color w:val="222222"/>
          <w:sz w:val="20"/>
          <w:szCs w:val="20"/>
        </w:rPr>
        <w:t> </w:t>
      </w:r>
      <w:r w:rsidRPr="009E2D32">
        <w:rPr>
          <w:rFonts w:asciiTheme="minorBidi" w:hAnsiTheme="minorBidi" w:cstheme="minorBidi"/>
          <w:i/>
          <w:iCs/>
          <w:color w:val="222222"/>
          <w:sz w:val="20"/>
          <w:szCs w:val="20"/>
        </w:rPr>
        <w:t>112</w:t>
      </w:r>
      <w:r w:rsidRPr="009E2D32">
        <w:rPr>
          <w:rFonts w:asciiTheme="minorBidi" w:hAnsiTheme="minorBidi" w:cstheme="minorBidi"/>
          <w:color w:val="222222"/>
          <w:sz w:val="20"/>
          <w:szCs w:val="20"/>
        </w:rPr>
        <w:t>(50), 15468-15473.</w:t>
      </w:r>
      <w:r w:rsidRPr="009E2D32">
        <w:rPr>
          <w:rFonts w:asciiTheme="minorBidi" w:hAnsiTheme="minorBidi" w:cstheme="minorBidi"/>
          <w:color w:val="222222"/>
          <w:sz w:val="20"/>
          <w:szCs w:val="20"/>
          <w:shd w:val="clear" w:color="auto" w:fill="FFFFFF"/>
          <w:rtl/>
        </w:rPr>
        <w:t>‏</w:t>
      </w:r>
    </w:p>
    <w:p w14:paraId="42200A66" w14:textId="77777777" w:rsidR="009E2D32" w:rsidRPr="009E2D32" w:rsidRDefault="009E2D32" w:rsidP="009E2D32">
      <w:pPr>
        <w:pStyle w:val="a8"/>
        <w:spacing w:after="200" w:line="276" w:lineRule="auto"/>
        <w:ind w:left="509" w:hanging="567"/>
        <w:rPr>
          <w:rFonts w:asciiTheme="minorBidi" w:hAnsiTheme="minorBidi" w:cstheme="minorBidi"/>
          <w:rtl/>
        </w:rPr>
      </w:pPr>
    </w:p>
    <w:p w14:paraId="623BC305" w14:textId="77777777" w:rsidR="009E2D32" w:rsidRPr="009E2D32" w:rsidRDefault="009E2D32" w:rsidP="009E2D32">
      <w:pPr>
        <w:pStyle w:val="a8"/>
        <w:spacing w:after="200" w:line="276" w:lineRule="auto"/>
        <w:ind w:left="509" w:hanging="567"/>
        <w:rPr>
          <w:rFonts w:asciiTheme="minorBidi" w:hAnsiTheme="minorBidi" w:cstheme="minorBidi"/>
        </w:rPr>
      </w:pPr>
    </w:p>
    <w:p w14:paraId="29B57A19" w14:textId="77777777" w:rsidR="009E2D32" w:rsidRPr="009E2D32" w:rsidRDefault="009E2D32" w:rsidP="009E2D32">
      <w:pPr>
        <w:pStyle w:val="a8"/>
        <w:numPr>
          <w:ilvl w:val="0"/>
          <w:numId w:val="2"/>
        </w:numPr>
        <w:spacing w:after="200" w:line="276" w:lineRule="auto"/>
        <w:ind w:left="509" w:hanging="567"/>
        <w:rPr>
          <w:rFonts w:asciiTheme="minorBidi" w:hAnsiTheme="minorBidi" w:cstheme="minorBidi"/>
          <w:b/>
          <w:bCs/>
        </w:rPr>
      </w:pPr>
      <w:r w:rsidRPr="009E2D32">
        <w:rPr>
          <w:rFonts w:asciiTheme="minorBidi" w:hAnsiTheme="minorBidi" w:cstheme="minorBidi"/>
          <w:b/>
          <w:bCs/>
          <w:rtl/>
        </w:rPr>
        <w:t>האם יש מקום לביקורות פמיניסטיות במדעים המדויקים – רציונליזם</w:t>
      </w:r>
    </w:p>
    <w:p w14:paraId="3219DE69" w14:textId="77777777" w:rsidR="009E2D32" w:rsidRPr="009E2D32" w:rsidRDefault="009E2D32" w:rsidP="0095743F">
      <w:pPr>
        <w:pStyle w:val="a8"/>
        <w:ind w:left="509"/>
        <w:rPr>
          <w:rFonts w:asciiTheme="minorBidi" w:hAnsiTheme="minorBidi" w:cstheme="minorBidi"/>
          <w:rtl/>
        </w:rPr>
      </w:pPr>
      <w:r w:rsidRPr="009E2D32">
        <w:rPr>
          <w:rFonts w:asciiTheme="minorBidi" w:hAnsiTheme="minorBidi" w:cstheme="minorBidi"/>
          <w:rtl/>
        </w:rPr>
        <w:t xml:space="preserve">על מה השיטה המדעית המודרנית מבוססת? מה העקרונות הפילוסופיים שעומדים מאחורי היכולת שלנו לעסוק במדע. הגישה הרציונליסטית של </w:t>
      </w:r>
      <w:proofErr w:type="spellStart"/>
      <w:r w:rsidRPr="009E2D32">
        <w:rPr>
          <w:rFonts w:asciiTheme="minorBidi" w:hAnsiTheme="minorBidi" w:cstheme="minorBidi"/>
          <w:rtl/>
        </w:rPr>
        <w:t>דקארט</w:t>
      </w:r>
      <w:proofErr w:type="spellEnd"/>
      <w:r w:rsidRPr="009E2D32">
        <w:rPr>
          <w:rFonts w:asciiTheme="minorBidi" w:hAnsiTheme="minorBidi" w:cstheme="minorBidi"/>
          <w:rtl/>
        </w:rPr>
        <w:t xml:space="preserve"> והביקורת הפמיניסטית עליה. </w:t>
      </w:r>
    </w:p>
    <w:p w14:paraId="25762701" w14:textId="77777777" w:rsidR="009E2D32" w:rsidRPr="009E2D32" w:rsidRDefault="009E2D32" w:rsidP="009E2D32">
      <w:pPr>
        <w:pStyle w:val="a8"/>
        <w:ind w:left="509" w:hanging="567"/>
        <w:rPr>
          <w:rFonts w:asciiTheme="minorBidi" w:hAnsiTheme="minorBidi" w:cstheme="minorBidi"/>
          <w:rtl/>
        </w:rPr>
      </w:pPr>
    </w:p>
    <w:p w14:paraId="40C3286E" w14:textId="77777777" w:rsidR="009E2D32" w:rsidRPr="009E2D32" w:rsidRDefault="009E2D32" w:rsidP="009E2D32">
      <w:pPr>
        <w:pStyle w:val="a8"/>
        <w:ind w:left="509" w:hanging="567"/>
        <w:rPr>
          <w:rFonts w:asciiTheme="minorBidi" w:hAnsiTheme="minorBidi" w:cstheme="minorBidi"/>
          <w:u w:val="single"/>
          <w:rtl/>
        </w:rPr>
      </w:pPr>
      <w:r w:rsidRPr="009E2D32">
        <w:rPr>
          <w:rFonts w:asciiTheme="minorBidi" w:hAnsiTheme="minorBidi" w:cstheme="minorBidi"/>
          <w:u w:val="single"/>
          <w:rtl/>
        </w:rPr>
        <w:t>קריאת חובה:</w:t>
      </w:r>
    </w:p>
    <w:p w14:paraId="19F2E05A" w14:textId="77777777" w:rsidR="009E2D32" w:rsidRPr="009E2D32" w:rsidRDefault="009E2D32" w:rsidP="009E2D32">
      <w:pPr>
        <w:pStyle w:val="a8"/>
        <w:ind w:left="509" w:hanging="567"/>
        <w:rPr>
          <w:rFonts w:asciiTheme="minorBidi" w:hAnsiTheme="minorBidi" w:cstheme="minorBidi"/>
          <w:u w:val="single"/>
          <w:rtl/>
        </w:rPr>
      </w:pPr>
    </w:p>
    <w:p w14:paraId="15958EC0" w14:textId="77777777" w:rsidR="009E2D32" w:rsidRPr="009E2D32" w:rsidRDefault="009E2D32" w:rsidP="0095743F">
      <w:pPr>
        <w:pStyle w:val="a8"/>
        <w:ind w:left="509" w:hanging="567"/>
        <w:jc w:val="right"/>
        <w:rPr>
          <w:rFonts w:asciiTheme="minorBidi" w:hAnsiTheme="minorBidi" w:cstheme="minorBidi"/>
          <w:i/>
          <w:iCs/>
          <w:rtl/>
        </w:rPr>
      </w:pPr>
      <w:r w:rsidRPr="009E2D32">
        <w:rPr>
          <w:rFonts w:asciiTheme="minorBidi" w:hAnsiTheme="minorBidi" w:cstheme="minorBidi"/>
        </w:rPr>
        <w:t xml:space="preserve">Susan </w:t>
      </w:r>
      <w:proofErr w:type="spellStart"/>
      <w:r w:rsidRPr="009E2D32">
        <w:rPr>
          <w:rFonts w:asciiTheme="minorBidi" w:hAnsiTheme="minorBidi" w:cstheme="minorBidi"/>
        </w:rPr>
        <w:t>Bordo</w:t>
      </w:r>
      <w:proofErr w:type="spellEnd"/>
      <w:r w:rsidRPr="009E2D32">
        <w:rPr>
          <w:rFonts w:asciiTheme="minorBidi" w:hAnsiTheme="minorBidi" w:cstheme="minorBidi"/>
        </w:rPr>
        <w:t xml:space="preserve"> (2001), "selections from </w:t>
      </w:r>
      <w:r w:rsidRPr="009E2D32">
        <w:rPr>
          <w:rFonts w:asciiTheme="minorBidi" w:hAnsiTheme="minorBidi" w:cstheme="minorBidi"/>
          <w:i/>
          <w:iCs/>
        </w:rPr>
        <w:t>the flight to objectivity"</w:t>
      </w:r>
      <w:r w:rsidRPr="009E2D32">
        <w:rPr>
          <w:rFonts w:asciiTheme="minorBidi" w:hAnsiTheme="minorBidi" w:cstheme="minorBidi"/>
          <w:color w:val="222222"/>
          <w:shd w:val="clear" w:color="auto" w:fill="FFFFFF"/>
        </w:rPr>
        <w:t>., in Lederman, M. and Bartsch, I. (</w:t>
      </w:r>
      <w:proofErr w:type="spellStart"/>
      <w:r w:rsidRPr="009E2D32">
        <w:rPr>
          <w:rFonts w:asciiTheme="minorBidi" w:hAnsiTheme="minorBidi" w:cstheme="minorBidi"/>
          <w:color w:val="222222"/>
          <w:shd w:val="clear" w:color="auto" w:fill="FFFFFF"/>
        </w:rPr>
        <w:t>Eds</w:t>
      </w:r>
      <w:proofErr w:type="spellEnd"/>
      <w:r w:rsidRPr="009E2D32">
        <w:rPr>
          <w:rFonts w:asciiTheme="minorBidi" w:hAnsiTheme="minorBidi" w:cstheme="minorBidi"/>
          <w:color w:val="222222"/>
          <w:shd w:val="clear" w:color="auto" w:fill="FFFFFF"/>
        </w:rPr>
        <w:t>), The Gender and Science Reader, Routledge: New York.</w:t>
      </w:r>
    </w:p>
    <w:p w14:paraId="25921C1E" w14:textId="77777777" w:rsidR="009E2D32" w:rsidRPr="009E2D32" w:rsidRDefault="009E2D32" w:rsidP="009E2D32">
      <w:pPr>
        <w:ind w:left="509" w:hanging="567"/>
        <w:rPr>
          <w:rFonts w:asciiTheme="minorBidi" w:hAnsiTheme="minorBidi" w:cstheme="minorBidi"/>
          <w:rtl/>
        </w:rPr>
      </w:pPr>
    </w:p>
    <w:p w14:paraId="714D5F7F" w14:textId="77777777" w:rsidR="009E2D32" w:rsidRPr="009E2D32" w:rsidRDefault="009E2D32" w:rsidP="009E2D32">
      <w:pPr>
        <w:pStyle w:val="a8"/>
        <w:ind w:left="509" w:hanging="567"/>
        <w:rPr>
          <w:rFonts w:asciiTheme="minorBidi" w:hAnsiTheme="minorBidi" w:cstheme="minorBidi"/>
          <w:u w:val="single"/>
          <w:rtl/>
        </w:rPr>
      </w:pPr>
    </w:p>
    <w:p w14:paraId="4055789B" w14:textId="77777777" w:rsidR="009E2D32" w:rsidRPr="009E2D32" w:rsidRDefault="009E2D32" w:rsidP="009E2D32">
      <w:pPr>
        <w:pStyle w:val="a8"/>
        <w:numPr>
          <w:ilvl w:val="0"/>
          <w:numId w:val="2"/>
        </w:numPr>
        <w:spacing w:after="200" w:line="276" w:lineRule="auto"/>
        <w:ind w:left="509" w:hanging="567"/>
        <w:rPr>
          <w:rFonts w:asciiTheme="minorBidi" w:hAnsiTheme="minorBidi" w:cstheme="minorBidi"/>
          <w:b/>
          <w:bCs/>
          <w:sz w:val="28"/>
          <w:szCs w:val="28"/>
        </w:rPr>
      </w:pPr>
      <w:r w:rsidRPr="009E2D32">
        <w:rPr>
          <w:rFonts w:asciiTheme="minorBidi" w:hAnsiTheme="minorBidi" w:cstheme="minorBidi"/>
          <w:b/>
          <w:bCs/>
          <w:rtl/>
        </w:rPr>
        <w:t>האם יש מקום לביקורות פמיניסטיות במדעים המדויקים - אמפיריציזם</w:t>
      </w:r>
    </w:p>
    <w:p w14:paraId="2A00BAAF" w14:textId="77777777" w:rsidR="009E2D32" w:rsidRPr="009E2D32" w:rsidRDefault="009E2D32" w:rsidP="009E2D32">
      <w:pPr>
        <w:pStyle w:val="a8"/>
        <w:ind w:left="509" w:hanging="567"/>
        <w:rPr>
          <w:rFonts w:asciiTheme="minorBidi" w:hAnsiTheme="minorBidi" w:cstheme="minorBidi"/>
          <w:rtl/>
        </w:rPr>
      </w:pPr>
      <w:r w:rsidRPr="009E2D32">
        <w:rPr>
          <w:rFonts w:asciiTheme="minorBidi" w:hAnsiTheme="minorBidi" w:cstheme="minorBidi"/>
          <w:rtl/>
        </w:rPr>
        <w:t xml:space="preserve">מה זה אמפיריציזם? איך התפתחה השיטה המדעית כתוצאה מהגישה של סר פרנסיס בייקון. מה הביקורת הפמיניסטית על הגישה </w:t>
      </w:r>
      <w:proofErr w:type="spellStart"/>
      <w:r w:rsidRPr="009E2D32">
        <w:rPr>
          <w:rFonts w:asciiTheme="minorBidi" w:hAnsiTheme="minorBidi" w:cstheme="minorBidi"/>
          <w:rtl/>
        </w:rPr>
        <w:t>האמפירציסטית</w:t>
      </w:r>
      <w:proofErr w:type="spellEnd"/>
      <w:r w:rsidRPr="009E2D32">
        <w:rPr>
          <w:rFonts w:asciiTheme="minorBidi" w:hAnsiTheme="minorBidi" w:cstheme="minorBidi"/>
          <w:rtl/>
        </w:rPr>
        <w:t xml:space="preserve">. פמיניזם </w:t>
      </w:r>
      <w:proofErr w:type="spellStart"/>
      <w:r w:rsidRPr="009E2D32">
        <w:rPr>
          <w:rFonts w:asciiTheme="minorBidi" w:hAnsiTheme="minorBidi" w:cstheme="minorBidi"/>
          <w:rtl/>
        </w:rPr>
        <w:t>אמפיריציסטי</w:t>
      </w:r>
      <w:proofErr w:type="spellEnd"/>
      <w:r w:rsidRPr="009E2D32">
        <w:rPr>
          <w:rFonts w:asciiTheme="minorBidi" w:hAnsiTheme="minorBidi" w:cstheme="minorBidi"/>
          <w:rtl/>
        </w:rPr>
        <w:t xml:space="preserve">. </w:t>
      </w:r>
    </w:p>
    <w:p w14:paraId="7906A662" w14:textId="77777777" w:rsidR="009E2D32" w:rsidRPr="009E2D32" w:rsidRDefault="009E2D32" w:rsidP="009E2D32">
      <w:pPr>
        <w:ind w:left="509" w:hanging="567"/>
        <w:rPr>
          <w:rFonts w:asciiTheme="minorBidi" w:hAnsiTheme="minorBidi" w:cstheme="minorBidi"/>
          <w:u w:val="single"/>
          <w:rtl/>
        </w:rPr>
      </w:pPr>
    </w:p>
    <w:p w14:paraId="0F2A0380" w14:textId="77777777" w:rsidR="009E2D32" w:rsidRPr="009E2D32" w:rsidRDefault="009E2D32" w:rsidP="009E2D32">
      <w:pPr>
        <w:pStyle w:val="a8"/>
        <w:ind w:left="509" w:hanging="567"/>
        <w:rPr>
          <w:rFonts w:asciiTheme="minorBidi" w:hAnsiTheme="minorBidi" w:cstheme="minorBidi"/>
          <w:color w:val="1A1A1A"/>
          <w:sz w:val="25"/>
          <w:szCs w:val="25"/>
          <w:rtl/>
          <w:lang w:eastAsia="en-US"/>
        </w:rPr>
      </w:pPr>
      <w:r w:rsidRPr="009E2D32">
        <w:rPr>
          <w:rFonts w:asciiTheme="minorBidi" w:hAnsiTheme="minorBidi" w:cstheme="minorBidi"/>
          <w:u w:val="single"/>
          <w:rtl/>
        </w:rPr>
        <w:t>קריאת חובה:</w:t>
      </w:r>
    </w:p>
    <w:p w14:paraId="59D50FC1" w14:textId="77777777" w:rsidR="009E2D32" w:rsidRPr="009E2D32" w:rsidRDefault="009E2D32" w:rsidP="0095743F">
      <w:pPr>
        <w:pStyle w:val="a8"/>
        <w:bidi w:val="0"/>
        <w:ind w:left="509" w:hanging="567"/>
        <w:rPr>
          <w:rFonts w:asciiTheme="minorBidi" w:hAnsiTheme="minorBidi" w:cstheme="minorBidi"/>
          <w:rtl/>
        </w:rPr>
      </w:pPr>
      <w:r w:rsidRPr="009E2D32">
        <w:rPr>
          <w:rFonts w:asciiTheme="minorBidi" w:hAnsiTheme="minorBidi" w:cstheme="minorBidi"/>
        </w:rPr>
        <w:t>Carolyn Merchant (2001), "dominion over nature"</w:t>
      </w:r>
      <w:r w:rsidRPr="009E2D32">
        <w:rPr>
          <w:rFonts w:asciiTheme="minorBidi" w:hAnsiTheme="minorBidi" w:cstheme="minorBidi"/>
          <w:color w:val="222222"/>
          <w:shd w:val="clear" w:color="auto" w:fill="FFFFFF"/>
        </w:rPr>
        <w:t>., in Lederman, M. and Bartsch, I. (</w:t>
      </w:r>
      <w:proofErr w:type="spellStart"/>
      <w:r w:rsidRPr="009E2D32">
        <w:rPr>
          <w:rFonts w:asciiTheme="minorBidi" w:hAnsiTheme="minorBidi" w:cstheme="minorBidi"/>
          <w:color w:val="222222"/>
          <w:shd w:val="clear" w:color="auto" w:fill="FFFFFF"/>
        </w:rPr>
        <w:t>Eds</w:t>
      </w:r>
      <w:proofErr w:type="spellEnd"/>
      <w:r w:rsidRPr="009E2D32">
        <w:rPr>
          <w:rFonts w:asciiTheme="minorBidi" w:hAnsiTheme="minorBidi" w:cstheme="minorBidi"/>
          <w:color w:val="222222"/>
          <w:shd w:val="clear" w:color="auto" w:fill="FFFFFF"/>
        </w:rPr>
        <w:t xml:space="preserve">), </w:t>
      </w:r>
      <w:r w:rsidRPr="009E2D32">
        <w:rPr>
          <w:rFonts w:asciiTheme="minorBidi" w:hAnsiTheme="minorBidi" w:cstheme="minorBidi"/>
          <w:i/>
          <w:iCs/>
          <w:color w:val="222222"/>
          <w:shd w:val="clear" w:color="auto" w:fill="FFFFFF"/>
        </w:rPr>
        <w:t>The Gender and Science Reader</w:t>
      </w:r>
      <w:r w:rsidRPr="009E2D32">
        <w:rPr>
          <w:rFonts w:asciiTheme="minorBidi" w:hAnsiTheme="minorBidi" w:cstheme="minorBidi"/>
          <w:color w:val="222222"/>
          <w:shd w:val="clear" w:color="auto" w:fill="FFFFFF"/>
        </w:rPr>
        <w:t>, Routledge: New York.</w:t>
      </w:r>
      <w:r w:rsidRPr="009E2D32">
        <w:rPr>
          <w:rFonts w:asciiTheme="minorBidi" w:hAnsiTheme="minorBidi" w:cstheme="minorBidi"/>
        </w:rPr>
        <w:t xml:space="preserve"> </w:t>
      </w:r>
    </w:p>
    <w:p w14:paraId="5DCA392D" w14:textId="77777777" w:rsidR="009E2D32" w:rsidRPr="009E2D32" w:rsidRDefault="009E2D32" w:rsidP="009E2D32">
      <w:pPr>
        <w:pStyle w:val="a8"/>
        <w:ind w:left="509" w:hanging="567"/>
        <w:rPr>
          <w:rFonts w:asciiTheme="minorBidi" w:hAnsiTheme="minorBidi" w:cstheme="minorBidi"/>
          <w:rtl/>
        </w:rPr>
      </w:pPr>
    </w:p>
    <w:p w14:paraId="320059ED" w14:textId="77777777" w:rsidR="009E2D32" w:rsidRPr="009E2D32" w:rsidRDefault="009E2D32" w:rsidP="009E2D32">
      <w:pPr>
        <w:spacing w:line="360" w:lineRule="auto"/>
        <w:ind w:left="509" w:hanging="567"/>
        <w:rPr>
          <w:rFonts w:asciiTheme="minorBidi" w:hAnsiTheme="minorBidi" w:cstheme="minorBidi"/>
        </w:rPr>
      </w:pPr>
    </w:p>
    <w:p w14:paraId="5286A620" w14:textId="77777777" w:rsidR="009E2D32" w:rsidRPr="009E2D32" w:rsidRDefault="009E2D32" w:rsidP="009E2D32">
      <w:pPr>
        <w:pStyle w:val="a8"/>
        <w:numPr>
          <w:ilvl w:val="0"/>
          <w:numId w:val="2"/>
        </w:numPr>
        <w:spacing w:line="360" w:lineRule="auto"/>
        <w:ind w:left="509" w:hanging="567"/>
        <w:rPr>
          <w:rFonts w:asciiTheme="minorBidi" w:hAnsiTheme="minorBidi" w:cstheme="minorBidi"/>
          <w:b/>
          <w:bCs/>
        </w:rPr>
      </w:pPr>
      <w:r w:rsidRPr="009E2D32">
        <w:rPr>
          <w:rFonts w:asciiTheme="minorBidi" w:hAnsiTheme="minorBidi" w:cstheme="minorBidi"/>
          <w:b/>
          <w:bCs/>
          <w:rtl/>
        </w:rPr>
        <w:t>מלחמות המדע – האם יש משהו אנטי-מדעי בביקורת הפמיניסטית?</w:t>
      </w:r>
    </w:p>
    <w:p w14:paraId="129FE8FA" w14:textId="77777777" w:rsidR="009E2D32" w:rsidRPr="009E2D32" w:rsidRDefault="009E2D32" w:rsidP="0095743F">
      <w:pPr>
        <w:pStyle w:val="a8"/>
        <w:ind w:left="509"/>
        <w:rPr>
          <w:rFonts w:asciiTheme="minorBidi" w:hAnsiTheme="minorBidi" w:cstheme="minorBidi"/>
          <w:rtl/>
        </w:rPr>
      </w:pPr>
      <w:r w:rsidRPr="009E2D32">
        <w:rPr>
          <w:rFonts w:asciiTheme="minorBidi" w:hAnsiTheme="minorBidi" w:cstheme="minorBidi"/>
          <w:rtl/>
        </w:rPr>
        <w:t xml:space="preserve">סקירה קצרה של ״מלחמות המדע״ בשנות השמונים והתשעים של המאה הקודמת. פרשת </w:t>
      </w:r>
      <w:proofErr w:type="spellStart"/>
      <w:r w:rsidRPr="009E2D32">
        <w:rPr>
          <w:rFonts w:asciiTheme="minorBidi" w:hAnsiTheme="minorBidi" w:cstheme="minorBidi"/>
          <w:rtl/>
        </w:rPr>
        <w:t>סוקאל</w:t>
      </w:r>
      <w:proofErr w:type="spellEnd"/>
      <w:r w:rsidRPr="009E2D32">
        <w:rPr>
          <w:rFonts w:asciiTheme="minorBidi" w:hAnsiTheme="minorBidi" w:cstheme="minorBidi"/>
          <w:rtl/>
        </w:rPr>
        <w:t xml:space="preserve"> ותקרית האחים </w:t>
      </w:r>
      <w:proofErr w:type="spellStart"/>
      <w:r w:rsidRPr="009E2D32">
        <w:rPr>
          <w:rFonts w:asciiTheme="minorBidi" w:hAnsiTheme="minorBidi" w:cstheme="minorBidi"/>
          <w:rtl/>
        </w:rPr>
        <w:t>בוגדנוב</w:t>
      </w:r>
      <w:proofErr w:type="spellEnd"/>
      <w:r w:rsidRPr="009E2D32">
        <w:rPr>
          <w:rFonts w:asciiTheme="minorBidi" w:hAnsiTheme="minorBidi" w:cstheme="minorBidi"/>
          <w:rtl/>
        </w:rPr>
        <w:t xml:space="preserve">. עד כמה המדע יכול לבקר את עצמו? </w:t>
      </w:r>
    </w:p>
    <w:p w14:paraId="1BB98003" w14:textId="77777777" w:rsidR="009E2D32" w:rsidRPr="009E2D32" w:rsidRDefault="009E2D32" w:rsidP="009E2D32">
      <w:pPr>
        <w:pStyle w:val="a8"/>
        <w:ind w:left="509" w:hanging="567"/>
        <w:rPr>
          <w:rFonts w:asciiTheme="minorBidi" w:hAnsiTheme="minorBidi" w:cstheme="minorBidi"/>
          <w:color w:val="1A1A1A"/>
          <w:sz w:val="25"/>
          <w:szCs w:val="25"/>
          <w:lang w:eastAsia="en-US"/>
        </w:rPr>
      </w:pPr>
    </w:p>
    <w:p w14:paraId="3670A79E" w14:textId="77777777" w:rsidR="009E2D32" w:rsidRPr="009E2D32" w:rsidRDefault="009E2D32" w:rsidP="009E2D32">
      <w:pPr>
        <w:pStyle w:val="a8"/>
        <w:ind w:left="509" w:hanging="567"/>
        <w:rPr>
          <w:rFonts w:asciiTheme="minorBidi" w:hAnsiTheme="minorBidi" w:cstheme="minorBidi"/>
          <w:rtl/>
        </w:rPr>
      </w:pPr>
    </w:p>
    <w:p w14:paraId="1ADB188A" w14:textId="77777777" w:rsidR="009E2D32" w:rsidRPr="009E2D32" w:rsidRDefault="009E2D32" w:rsidP="009E2D32">
      <w:pPr>
        <w:pStyle w:val="a8"/>
        <w:numPr>
          <w:ilvl w:val="0"/>
          <w:numId w:val="2"/>
        </w:numPr>
        <w:spacing w:line="360" w:lineRule="auto"/>
        <w:ind w:left="509" w:hanging="567"/>
        <w:rPr>
          <w:rFonts w:asciiTheme="minorBidi" w:hAnsiTheme="minorBidi" w:cstheme="minorBidi"/>
          <w:b/>
          <w:bCs/>
        </w:rPr>
      </w:pPr>
      <w:r w:rsidRPr="009E2D32">
        <w:rPr>
          <w:rFonts w:asciiTheme="minorBidi" w:hAnsiTheme="minorBidi" w:cstheme="minorBidi"/>
          <w:b/>
          <w:bCs/>
          <w:rtl/>
        </w:rPr>
        <w:t>כימיה ומגדר – למה יש רק מארי קירי אחת?</w:t>
      </w:r>
    </w:p>
    <w:p w14:paraId="62492C30" w14:textId="77777777" w:rsidR="009E2D32" w:rsidRPr="009E2D32" w:rsidRDefault="009E2D32" w:rsidP="0095743F">
      <w:pPr>
        <w:pStyle w:val="a8"/>
        <w:ind w:left="509"/>
        <w:rPr>
          <w:rFonts w:asciiTheme="minorBidi" w:hAnsiTheme="minorBidi" w:cstheme="minorBidi"/>
          <w:rtl/>
        </w:rPr>
      </w:pPr>
      <w:r w:rsidRPr="009E2D32">
        <w:rPr>
          <w:rFonts w:asciiTheme="minorBidi" w:hAnsiTheme="minorBidi" w:cstheme="minorBidi"/>
          <w:rtl/>
        </w:rPr>
        <w:t xml:space="preserve">נדון בהישגים הייחודים של מארי קירי ונתהה מה אפשר אותם? האם היא הייתה יחידה מסוגה או שהתנאים שנוצרו סביבה היו </w:t>
      </w:r>
      <w:proofErr w:type="spellStart"/>
      <w:r w:rsidRPr="009E2D32">
        <w:rPr>
          <w:rFonts w:asciiTheme="minorBidi" w:hAnsiTheme="minorBidi" w:cstheme="minorBidi"/>
          <w:rtl/>
        </w:rPr>
        <w:t>יחודים</w:t>
      </w:r>
      <w:proofErr w:type="spellEnd"/>
      <w:r w:rsidRPr="009E2D32">
        <w:rPr>
          <w:rFonts w:asciiTheme="minorBidi" w:hAnsiTheme="minorBidi" w:cstheme="minorBidi"/>
          <w:rtl/>
        </w:rPr>
        <w:t>? כיצד ההישגים שלה השפיעו על מדעניות נוספות בתחום?</w:t>
      </w:r>
    </w:p>
    <w:p w14:paraId="2C312746" w14:textId="77777777" w:rsidR="009E2D32" w:rsidRPr="009E2D32" w:rsidRDefault="009E2D32" w:rsidP="009E2D32">
      <w:pPr>
        <w:pStyle w:val="a8"/>
        <w:ind w:left="509" w:hanging="567"/>
        <w:rPr>
          <w:rFonts w:asciiTheme="minorBidi" w:hAnsiTheme="minorBidi" w:cstheme="minorBidi"/>
        </w:rPr>
      </w:pPr>
    </w:p>
    <w:p w14:paraId="74BC693D" w14:textId="77777777" w:rsidR="009E2D32" w:rsidRPr="009E2D32" w:rsidRDefault="009E2D32" w:rsidP="009E2D32">
      <w:pPr>
        <w:pStyle w:val="a8"/>
        <w:ind w:left="509" w:hanging="567"/>
        <w:rPr>
          <w:rFonts w:asciiTheme="minorBidi" w:hAnsiTheme="minorBidi" w:cstheme="minorBidi"/>
          <w:u w:val="single"/>
          <w:rtl/>
        </w:rPr>
      </w:pPr>
      <w:r w:rsidRPr="009E2D32">
        <w:rPr>
          <w:rFonts w:asciiTheme="minorBidi" w:hAnsiTheme="minorBidi" w:cstheme="minorBidi"/>
          <w:u w:val="single"/>
          <w:rtl/>
        </w:rPr>
        <w:t>קריאת חובה:</w:t>
      </w:r>
    </w:p>
    <w:p w14:paraId="7B1E4DEE" w14:textId="77777777" w:rsidR="009E2D32" w:rsidRPr="009E2D32" w:rsidRDefault="009E2D32" w:rsidP="0095743F">
      <w:pPr>
        <w:ind w:left="509" w:hanging="567"/>
        <w:jc w:val="right"/>
        <w:rPr>
          <w:rFonts w:asciiTheme="minorBidi" w:hAnsiTheme="minorBidi" w:cstheme="minorBidi"/>
        </w:rPr>
      </w:pPr>
      <w:proofErr w:type="spellStart"/>
      <w:r w:rsidRPr="009E2D32">
        <w:rPr>
          <w:rFonts w:asciiTheme="minorBidi" w:hAnsiTheme="minorBidi" w:cstheme="minorBidi"/>
          <w:color w:val="222222"/>
          <w:sz w:val="20"/>
          <w:szCs w:val="20"/>
        </w:rPr>
        <w:t>Rentetzi</w:t>
      </w:r>
      <w:proofErr w:type="spellEnd"/>
      <w:r w:rsidRPr="009E2D32">
        <w:rPr>
          <w:rFonts w:asciiTheme="minorBidi" w:hAnsiTheme="minorBidi" w:cstheme="minorBidi"/>
          <w:color w:val="222222"/>
          <w:sz w:val="20"/>
          <w:szCs w:val="20"/>
        </w:rPr>
        <w:t>, M. (2004). Gender, politics, and radioactivity research in interwar Vienna: The case of the Institute for Radium Research.</w:t>
      </w:r>
      <w:r w:rsidRPr="009E2D32">
        <w:rPr>
          <w:rStyle w:val="apple-converted-space"/>
          <w:rFonts w:asciiTheme="minorBidi" w:hAnsiTheme="minorBidi" w:cstheme="minorBidi"/>
          <w:color w:val="222222"/>
          <w:sz w:val="20"/>
          <w:szCs w:val="20"/>
        </w:rPr>
        <w:t> </w:t>
      </w:r>
      <w:r w:rsidRPr="009E2D32">
        <w:rPr>
          <w:rFonts w:asciiTheme="minorBidi" w:hAnsiTheme="minorBidi" w:cstheme="minorBidi"/>
          <w:i/>
          <w:iCs/>
          <w:color w:val="222222"/>
          <w:sz w:val="20"/>
          <w:szCs w:val="20"/>
        </w:rPr>
        <w:t>Isis</w:t>
      </w:r>
      <w:r w:rsidRPr="009E2D32">
        <w:rPr>
          <w:rFonts w:asciiTheme="minorBidi" w:hAnsiTheme="minorBidi" w:cstheme="minorBidi"/>
          <w:color w:val="222222"/>
          <w:sz w:val="20"/>
          <w:szCs w:val="20"/>
        </w:rPr>
        <w:t>,</w:t>
      </w:r>
      <w:r w:rsidRPr="009E2D32">
        <w:rPr>
          <w:rStyle w:val="apple-converted-space"/>
          <w:rFonts w:asciiTheme="minorBidi" w:hAnsiTheme="minorBidi" w:cstheme="minorBidi"/>
          <w:color w:val="222222"/>
          <w:sz w:val="20"/>
          <w:szCs w:val="20"/>
        </w:rPr>
        <w:t> </w:t>
      </w:r>
      <w:r w:rsidRPr="009E2D32">
        <w:rPr>
          <w:rFonts w:asciiTheme="minorBidi" w:hAnsiTheme="minorBidi" w:cstheme="minorBidi"/>
          <w:i/>
          <w:iCs/>
          <w:color w:val="222222"/>
          <w:sz w:val="20"/>
          <w:szCs w:val="20"/>
        </w:rPr>
        <w:t>95</w:t>
      </w:r>
      <w:r w:rsidRPr="009E2D32">
        <w:rPr>
          <w:rFonts w:asciiTheme="minorBidi" w:hAnsiTheme="minorBidi" w:cstheme="minorBidi"/>
          <w:color w:val="222222"/>
          <w:sz w:val="20"/>
          <w:szCs w:val="20"/>
        </w:rPr>
        <w:t>(3), 359-393.</w:t>
      </w:r>
      <w:r w:rsidRPr="009E2D32">
        <w:rPr>
          <w:rFonts w:asciiTheme="minorBidi" w:hAnsiTheme="minorBidi" w:cstheme="minorBidi"/>
          <w:color w:val="222222"/>
          <w:sz w:val="20"/>
          <w:szCs w:val="20"/>
          <w:shd w:val="clear" w:color="auto" w:fill="FFFFFF"/>
          <w:rtl/>
        </w:rPr>
        <w:t>‏</w:t>
      </w:r>
    </w:p>
    <w:p w14:paraId="54A09E91" w14:textId="77777777" w:rsidR="009E2D32" w:rsidRPr="009E2D32" w:rsidRDefault="009E2D32" w:rsidP="009E2D32">
      <w:pPr>
        <w:spacing w:line="360" w:lineRule="auto"/>
        <w:ind w:left="509" w:hanging="567"/>
        <w:rPr>
          <w:rFonts w:asciiTheme="minorBidi" w:hAnsiTheme="minorBidi" w:cstheme="minorBidi"/>
          <w:b/>
          <w:bCs/>
        </w:rPr>
      </w:pPr>
    </w:p>
    <w:p w14:paraId="30F00B4D" w14:textId="77777777" w:rsidR="009E2D32" w:rsidRPr="009E2D32" w:rsidRDefault="009E2D32" w:rsidP="009E2D32">
      <w:pPr>
        <w:pStyle w:val="a8"/>
        <w:numPr>
          <w:ilvl w:val="0"/>
          <w:numId w:val="2"/>
        </w:numPr>
        <w:spacing w:line="360" w:lineRule="auto"/>
        <w:ind w:left="509" w:hanging="567"/>
        <w:rPr>
          <w:rFonts w:asciiTheme="minorBidi" w:hAnsiTheme="minorBidi" w:cstheme="minorBidi"/>
          <w:b/>
          <w:bCs/>
        </w:rPr>
      </w:pPr>
      <w:proofErr w:type="spellStart"/>
      <w:r w:rsidRPr="009E2D32">
        <w:rPr>
          <w:rFonts w:asciiTheme="minorBidi" w:hAnsiTheme="minorBidi" w:cstheme="minorBidi"/>
          <w:b/>
          <w:bCs/>
          <w:rtl/>
        </w:rPr>
        <w:t>אפיגנטיקה</w:t>
      </w:r>
      <w:proofErr w:type="spellEnd"/>
      <w:r w:rsidRPr="009E2D32">
        <w:rPr>
          <w:rFonts w:asciiTheme="minorBidi" w:hAnsiTheme="minorBidi" w:cstheme="minorBidi"/>
          <w:b/>
          <w:bCs/>
          <w:rtl/>
        </w:rPr>
        <w:t xml:space="preserve"> – מדע נשי?</w:t>
      </w:r>
    </w:p>
    <w:p w14:paraId="03EE4EA9" w14:textId="77777777" w:rsidR="009E2D32" w:rsidRPr="009E2D32" w:rsidRDefault="009E2D32" w:rsidP="0095743F">
      <w:pPr>
        <w:pStyle w:val="a8"/>
        <w:ind w:left="509"/>
        <w:rPr>
          <w:rFonts w:asciiTheme="minorBidi" w:hAnsiTheme="minorBidi" w:cstheme="minorBidi"/>
        </w:rPr>
      </w:pPr>
      <w:r w:rsidRPr="009E2D32">
        <w:rPr>
          <w:rFonts w:asciiTheme="minorBidi" w:hAnsiTheme="minorBidi" w:cstheme="minorBidi"/>
          <w:rtl/>
        </w:rPr>
        <w:t xml:space="preserve">התפיסה הביולוגית של ברברה </w:t>
      </w:r>
      <w:proofErr w:type="spellStart"/>
      <w:r w:rsidRPr="009E2D32">
        <w:rPr>
          <w:rFonts w:asciiTheme="minorBidi" w:hAnsiTheme="minorBidi" w:cstheme="minorBidi"/>
          <w:rtl/>
        </w:rPr>
        <w:t>מק׳קלינטוק</w:t>
      </w:r>
      <w:proofErr w:type="spellEnd"/>
      <w:r w:rsidRPr="009E2D32">
        <w:rPr>
          <w:rFonts w:asciiTheme="minorBidi" w:hAnsiTheme="minorBidi" w:cstheme="minorBidi"/>
          <w:rtl/>
        </w:rPr>
        <w:t xml:space="preserve">. הדחייה של התאוריות שלה כלא מבוססות וקבלתן רק שלושה עשורים מאוחר יותר. האם יש משהו ״נשי״ בתפיסה של </w:t>
      </w:r>
      <w:proofErr w:type="spellStart"/>
      <w:r w:rsidRPr="009E2D32">
        <w:rPr>
          <w:rFonts w:asciiTheme="minorBidi" w:hAnsiTheme="minorBidi" w:cstheme="minorBidi"/>
          <w:rtl/>
        </w:rPr>
        <w:t>מק׳קלינטוק</w:t>
      </w:r>
      <w:proofErr w:type="spellEnd"/>
      <w:r w:rsidRPr="009E2D32">
        <w:rPr>
          <w:rFonts w:asciiTheme="minorBidi" w:hAnsiTheme="minorBidi" w:cstheme="minorBidi"/>
          <w:rtl/>
        </w:rPr>
        <w:t xml:space="preserve"> את מדע הביולוגיה ובמדע </w:t>
      </w:r>
      <w:proofErr w:type="spellStart"/>
      <w:r w:rsidRPr="009E2D32">
        <w:rPr>
          <w:rFonts w:asciiTheme="minorBidi" w:hAnsiTheme="minorBidi" w:cstheme="minorBidi"/>
          <w:rtl/>
        </w:rPr>
        <w:t>האפיגנטקיה</w:t>
      </w:r>
      <w:proofErr w:type="spellEnd"/>
      <w:r w:rsidRPr="009E2D32">
        <w:rPr>
          <w:rFonts w:asciiTheme="minorBidi" w:hAnsiTheme="minorBidi" w:cstheme="minorBidi"/>
          <w:rtl/>
        </w:rPr>
        <w:t xml:space="preserve"> שצמח מהתגליות שלה?</w:t>
      </w:r>
    </w:p>
    <w:p w14:paraId="684C5A05" w14:textId="77777777" w:rsidR="009E2D32" w:rsidRPr="009E2D32" w:rsidRDefault="009E2D32" w:rsidP="009E2D32">
      <w:pPr>
        <w:pStyle w:val="a8"/>
        <w:ind w:left="509" w:hanging="567"/>
        <w:rPr>
          <w:rFonts w:asciiTheme="minorBidi" w:hAnsiTheme="minorBidi" w:cstheme="minorBidi"/>
        </w:rPr>
      </w:pPr>
    </w:p>
    <w:p w14:paraId="54266D99" w14:textId="77777777" w:rsidR="009E2D32" w:rsidRPr="009E2D32" w:rsidRDefault="009E2D32" w:rsidP="009E2D32">
      <w:pPr>
        <w:pStyle w:val="a8"/>
        <w:ind w:left="509" w:hanging="567"/>
        <w:rPr>
          <w:rFonts w:asciiTheme="minorBidi" w:hAnsiTheme="minorBidi" w:cstheme="minorBidi"/>
          <w:u w:val="single"/>
          <w:rtl/>
        </w:rPr>
      </w:pPr>
      <w:r w:rsidRPr="009E2D32">
        <w:rPr>
          <w:rFonts w:asciiTheme="minorBidi" w:hAnsiTheme="minorBidi" w:cstheme="minorBidi"/>
          <w:u w:val="single"/>
          <w:rtl/>
        </w:rPr>
        <w:t>קריאת חובה:</w:t>
      </w:r>
    </w:p>
    <w:p w14:paraId="0AB25C41" w14:textId="77777777" w:rsidR="00CD564E" w:rsidRDefault="00CD564E" w:rsidP="009E2D32">
      <w:pPr>
        <w:ind w:left="509" w:hanging="567"/>
        <w:rPr>
          <w:rFonts w:asciiTheme="minorBidi" w:hAnsiTheme="minorBidi" w:cstheme="minorBidi"/>
          <w:color w:val="222222"/>
          <w:sz w:val="20"/>
          <w:szCs w:val="20"/>
        </w:rPr>
      </w:pPr>
    </w:p>
    <w:p w14:paraId="7789E1BB" w14:textId="77777777" w:rsidR="00CD564E" w:rsidRPr="00CD564E" w:rsidRDefault="00CD564E" w:rsidP="00CD564E">
      <w:pPr>
        <w:bidi w:val="0"/>
        <w:rPr>
          <w:lang w:eastAsia="en-US"/>
        </w:rPr>
      </w:pPr>
      <w:r w:rsidRPr="00CD564E">
        <w:rPr>
          <w:rFonts w:ascii="Arial" w:hAnsi="Arial" w:cs="Arial"/>
          <w:color w:val="222222"/>
          <w:sz w:val="20"/>
          <w:szCs w:val="20"/>
          <w:lang w:eastAsia="en-US"/>
        </w:rPr>
        <w:t>Keller, Evelyn Fox. "The gender/science system: or, is sex to gender as nature is to science</w:t>
      </w:r>
      <w:proofErr w:type="gramStart"/>
      <w:r w:rsidRPr="00CD564E">
        <w:rPr>
          <w:rFonts w:ascii="Arial" w:hAnsi="Arial" w:cs="Arial"/>
          <w:color w:val="222222"/>
          <w:sz w:val="20"/>
          <w:szCs w:val="20"/>
          <w:lang w:eastAsia="en-US"/>
        </w:rPr>
        <w:t>?.</w:t>
      </w:r>
      <w:proofErr w:type="gramEnd"/>
      <w:r w:rsidRPr="00CD564E">
        <w:rPr>
          <w:rFonts w:ascii="Arial" w:hAnsi="Arial" w:cs="Arial"/>
          <w:color w:val="222222"/>
          <w:sz w:val="20"/>
          <w:szCs w:val="20"/>
          <w:lang w:eastAsia="en-US"/>
        </w:rPr>
        <w:t>" </w:t>
      </w:r>
      <w:r w:rsidRPr="00CD564E">
        <w:rPr>
          <w:rFonts w:ascii="Arial" w:hAnsi="Arial" w:cs="Arial"/>
          <w:i/>
          <w:iCs/>
          <w:color w:val="222222"/>
          <w:sz w:val="20"/>
          <w:szCs w:val="20"/>
          <w:lang w:eastAsia="en-US"/>
        </w:rPr>
        <w:t>Hypatia</w:t>
      </w:r>
      <w:r w:rsidRPr="00CD564E">
        <w:rPr>
          <w:rFonts w:ascii="Arial" w:hAnsi="Arial" w:cs="Arial"/>
          <w:color w:val="222222"/>
          <w:sz w:val="20"/>
          <w:szCs w:val="20"/>
          <w:lang w:eastAsia="en-US"/>
        </w:rPr>
        <w:t> 2.3 (1987): 37-49.</w:t>
      </w:r>
      <w:r w:rsidRPr="00CD564E">
        <w:rPr>
          <w:rFonts w:ascii="Arial" w:hAnsi="Arial" w:cs="Arial"/>
          <w:color w:val="222222"/>
          <w:sz w:val="20"/>
          <w:szCs w:val="20"/>
          <w:shd w:val="clear" w:color="auto" w:fill="FFFFFF"/>
          <w:rtl/>
          <w:lang w:eastAsia="en-US"/>
        </w:rPr>
        <w:t>‏</w:t>
      </w:r>
    </w:p>
    <w:p w14:paraId="7FA5C501" w14:textId="77777777" w:rsidR="009E2D32" w:rsidRPr="009E2D32" w:rsidRDefault="009E2D32" w:rsidP="009E2D32">
      <w:pPr>
        <w:ind w:left="509" w:hanging="567"/>
        <w:rPr>
          <w:rFonts w:asciiTheme="minorBidi" w:hAnsiTheme="minorBidi" w:cstheme="minorBidi"/>
          <w:rtl/>
        </w:rPr>
      </w:pPr>
      <w:r w:rsidRPr="009E2D32">
        <w:rPr>
          <w:rFonts w:asciiTheme="minorBidi" w:hAnsiTheme="minorBidi" w:cstheme="minorBidi"/>
          <w:color w:val="222222"/>
          <w:sz w:val="20"/>
          <w:szCs w:val="20"/>
          <w:shd w:val="clear" w:color="auto" w:fill="FFFFFF"/>
          <w:rtl/>
        </w:rPr>
        <w:t>‏</w:t>
      </w:r>
    </w:p>
    <w:p w14:paraId="1583C428" w14:textId="77777777" w:rsidR="009E2D32" w:rsidRPr="009E2D32" w:rsidRDefault="009E2D32" w:rsidP="009E2D32">
      <w:pPr>
        <w:ind w:left="509" w:hanging="567"/>
        <w:rPr>
          <w:rFonts w:asciiTheme="minorBidi" w:hAnsiTheme="minorBidi" w:cstheme="minorBidi"/>
          <w:b/>
          <w:bCs/>
        </w:rPr>
      </w:pPr>
    </w:p>
    <w:p w14:paraId="7B08F1B1" w14:textId="77777777" w:rsidR="009E2D32" w:rsidRPr="009E2D32" w:rsidRDefault="009E2D32" w:rsidP="009E2D32">
      <w:pPr>
        <w:pStyle w:val="a8"/>
        <w:numPr>
          <w:ilvl w:val="0"/>
          <w:numId w:val="2"/>
        </w:numPr>
        <w:ind w:left="509" w:hanging="567"/>
        <w:rPr>
          <w:rFonts w:asciiTheme="minorBidi" w:hAnsiTheme="minorBidi" w:cstheme="minorBidi"/>
          <w:b/>
          <w:bCs/>
        </w:rPr>
      </w:pPr>
      <w:r w:rsidRPr="009E2D32">
        <w:rPr>
          <w:rFonts w:asciiTheme="minorBidi" w:hAnsiTheme="minorBidi" w:cstheme="minorBidi"/>
          <w:b/>
          <w:bCs/>
          <w:rtl/>
        </w:rPr>
        <w:t>פיזיקה ומגדר</w:t>
      </w:r>
    </w:p>
    <w:p w14:paraId="212D183A" w14:textId="77777777" w:rsidR="009E2D32" w:rsidRPr="009E2D32" w:rsidRDefault="009E2D32" w:rsidP="009E2D32">
      <w:pPr>
        <w:pStyle w:val="a8"/>
        <w:ind w:left="509" w:hanging="567"/>
        <w:rPr>
          <w:rFonts w:asciiTheme="minorBidi" w:hAnsiTheme="minorBidi" w:cstheme="minorBidi"/>
          <w:b/>
          <w:bCs/>
          <w:rtl/>
        </w:rPr>
      </w:pPr>
      <w:r w:rsidRPr="009E2D32">
        <w:rPr>
          <w:rFonts w:asciiTheme="minorBidi" w:hAnsiTheme="minorBidi" w:cstheme="minorBidi"/>
          <w:rtl/>
        </w:rPr>
        <w:t>האם ישנה ״שפה״ לפיזיקה? האם הפיזיקה שלאחר המהפכה של המאה העשרים ״פמיניסטית״ יותר מהפיזיקה הניוטונית? האם נכון לחשוב על ההבדלים בהקשר מגדרי?</w:t>
      </w:r>
    </w:p>
    <w:p w14:paraId="5A072589" w14:textId="77777777" w:rsidR="009E2D32" w:rsidRPr="009E2D32" w:rsidRDefault="009E2D32" w:rsidP="009E2D32">
      <w:pPr>
        <w:pStyle w:val="a8"/>
        <w:ind w:left="509" w:hanging="567"/>
        <w:rPr>
          <w:rFonts w:asciiTheme="minorBidi" w:hAnsiTheme="minorBidi" w:cstheme="minorBidi"/>
          <w:b/>
          <w:bCs/>
          <w:rtl/>
        </w:rPr>
      </w:pPr>
    </w:p>
    <w:p w14:paraId="5F37E903" w14:textId="77777777" w:rsidR="009E2D32" w:rsidRPr="009E2D32" w:rsidRDefault="009E2D32" w:rsidP="009E2D32">
      <w:pPr>
        <w:pStyle w:val="a8"/>
        <w:ind w:left="509" w:hanging="567"/>
        <w:rPr>
          <w:rFonts w:asciiTheme="minorBidi" w:hAnsiTheme="minorBidi" w:cstheme="minorBidi"/>
          <w:u w:val="single"/>
          <w:rtl/>
        </w:rPr>
      </w:pPr>
      <w:r w:rsidRPr="009E2D32">
        <w:rPr>
          <w:rFonts w:asciiTheme="minorBidi" w:hAnsiTheme="minorBidi" w:cstheme="minorBidi"/>
          <w:u w:val="single"/>
          <w:rtl/>
        </w:rPr>
        <w:t>קריאת רשות:</w:t>
      </w:r>
    </w:p>
    <w:p w14:paraId="7EF2F5AC" w14:textId="77777777" w:rsidR="009E2D32" w:rsidRPr="009E2D32" w:rsidRDefault="009E2D32" w:rsidP="009E2D32">
      <w:pPr>
        <w:pStyle w:val="a8"/>
        <w:ind w:left="509" w:hanging="567"/>
        <w:rPr>
          <w:rFonts w:asciiTheme="minorBidi" w:hAnsiTheme="minorBidi" w:cstheme="minorBidi"/>
        </w:rPr>
      </w:pPr>
    </w:p>
    <w:p w14:paraId="49C7C2AB" w14:textId="77777777" w:rsidR="00E62F4F" w:rsidRPr="00E62F4F" w:rsidRDefault="00E62F4F" w:rsidP="00E62F4F">
      <w:pPr>
        <w:bidi w:val="0"/>
        <w:rPr>
          <w:lang w:eastAsia="en-US"/>
        </w:rPr>
      </w:pPr>
      <w:proofErr w:type="spellStart"/>
      <w:r w:rsidRPr="00E62F4F">
        <w:rPr>
          <w:rFonts w:ascii="Arial" w:hAnsi="Arial" w:cs="Arial"/>
          <w:color w:val="222222"/>
          <w:sz w:val="20"/>
          <w:szCs w:val="20"/>
          <w:lang w:eastAsia="en-US"/>
        </w:rPr>
        <w:t>Traweek</w:t>
      </w:r>
      <w:proofErr w:type="spellEnd"/>
      <w:r w:rsidRPr="00E62F4F">
        <w:rPr>
          <w:rFonts w:ascii="Arial" w:hAnsi="Arial" w:cs="Arial"/>
          <w:color w:val="222222"/>
          <w:sz w:val="20"/>
          <w:szCs w:val="20"/>
          <w:lang w:eastAsia="en-US"/>
        </w:rPr>
        <w:t>, Sharon. </w:t>
      </w:r>
      <w:proofErr w:type="spellStart"/>
      <w:r w:rsidRPr="00E62F4F">
        <w:rPr>
          <w:rFonts w:ascii="Arial" w:hAnsi="Arial" w:cs="Arial"/>
          <w:i/>
          <w:iCs/>
          <w:color w:val="222222"/>
          <w:sz w:val="20"/>
          <w:szCs w:val="20"/>
          <w:lang w:eastAsia="en-US"/>
        </w:rPr>
        <w:t>Beamtimes</w:t>
      </w:r>
      <w:proofErr w:type="spellEnd"/>
      <w:r w:rsidRPr="00E62F4F">
        <w:rPr>
          <w:rFonts w:ascii="Arial" w:hAnsi="Arial" w:cs="Arial"/>
          <w:i/>
          <w:iCs/>
          <w:color w:val="222222"/>
          <w:sz w:val="20"/>
          <w:szCs w:val="20"/>
          <w:lang w:eastAsia="en-US"/>
        </w:rPr>
        <w:t xml:space="preserve"> and lifetimes</w:t>
      </w:r>
      <w:r w:rsidRPr="00E62F4F">
        <w:rPr>
          <w:rFonts w:ascii="Arial" w:hAnsi="Arial" w:cs="Arial"/>
          <w:color w:val="222222"/>
          <w:sz w:val="20"/>
          <w:szCs w:val="20"/>
          <w:lang w:eastAsia="en-US"/>
        </w:rPr>
        <w:t>. Harvard University Press, 2009.</w:t>
      </w:r>
      <w:r w:rsidRPr="00E62F4F">
        <w:rPr>
          <w:rFonts w:ascii="Arial" w:hAnsi="Arial" w:cs="Arial"/>
          <w:color w:val="222222"/>
          <w:sz w:val="20"/>
          <w:szCs w:val="20"/>
          <w:shd w:val="clear" w:color="auto" w:fill="FFFFFF"/>
          <w:rtl/>
          <w:lang w:eastAsia="en-US"/>
        </w:rPr>
        <w:t>‏</w:t>
      </w:r>
    </w:p>
    <w:p w14:paraId="0F83E547" w14:textId="77777777" w:rsidR="009E2D32" w:rsidRDefault="009E2D32" w:rsidP="009E2D32">
      <w:pPr>
        <w:pStyle w:val="a8"/>
        <w:ind w:left="509" w:hanging="567"/>
        <w:rPr>
          <w:rFonts w:asciiTheme="minorBidi" w:hAnsiTheme="minorBidi" w:cstheme="minorBidi"/>
          <w:u w:val="single"/>
        </w:rPr>
      </w:pPr>
    </w:p>
    <w:p w14:paraId="51FF8F63" w14:textId="77777777" w:rsidR="00E62F4F" w:rsidRPr="00E62F4F" w:rsidRDefault="00E62F4F" w:rsidP="00E62F4F">
      <w:pPr>
        <w:bidi w:val="0"/>
        <w:rPr>
          <w:lang w:eastAsia="en-US"/>
        </w:rPr>
      </w:pPr>
      <w:r w:rsidRPr="00E62F4F">
        <w:rPr>
          <w:rFonts w:ascii="Arial" w:hAnsi="Arial" w:cs="Arial"/>
          <w:color w:val="222222"/>
          <w:sz w:val="20"/>
          <w:szCs w:val="20"/>
          <w:lang w:eastAsia="en-US"/>
        </w:rPr>
        <w:t>Barad, Karen. </w:t>
      </w:r>
      <w:r w:rsidRPr="00E62F4F">
        <w:rPr>
          <w:rFonts w:ascii="Arial" w:hAnsi="Arial" w:cs="Arial"/>
          <w:i/>
          <w:iCs/>
          <w:color w:val="222222"/>
          <w:sz w:val="20"/>
          <w:szCs w:val="20"/>
          <w:lang w:eastAsia="en-US"/>
        </w:rPr>
        <w:t>Meeting the universe halfway: Quantum physics and the entanglement of matter and meaning</w:t>
      </w:r>
      <w:r w:rsidRPr="00E62F4F">
        <w:rPr>
          <w:rFonts w:ascii="Arial" w:hAnsi="Arial" w:cs="Arial"/>
          <w:color w:val="222222"/>
          <w:sz w:val="20"/>
          <w:szCs w:val="20"/>
          <w:lang w:eastAsia="en-US"/>
        </w:rPr>
        <w:t>. duke university Press, 2007.</w:t>
      </w:r>
      <w:r w:rsidRPr="00E62F4F">
        <w:rPr>
          <w:rFonts w:ascii="Arial" w:hAnsi="Arial" w:cs="Arial"/>
          <w:color w:val="222222"/>
          <w:sz w:val="20"/>
          <w:szCs w:val="20"/>
          <w:shd w:val="clear" w:color="auto" w:fill="FFFFFF"/>
          <w:rtl/>
          <w:lang w:eastAsia="en-US"/>
        </w:rPr>
        <w:t>‏</w:t>
      </w:r>
    </w:p>
    <w:p w14:paraId="542CA474" w14:textId="77777777" w:rsidR="00E62F4F" w:rsidRPr="00E62F4F" w:rsidRDefault="00E62F4F" w:rsidP="009E2D32">
      <w:pPr>
        <w:pStyle w:val="a8"/>
        <w:ind w:left="509" w:hanging="567"/>
        <w:rPr>
          <w:rFonts w:asciiTheme="minorBidi" w:hAnsiTheme="minorBidi" w:cstheme="minorBidi"/>
          <w:u w:val="single"/>
          <w:rtl/>
        </w:rPr>
      </w:pPr>
    </w:p>
    <w:p w14:paraId="4FADC7A9" w14:textId="77777777" w:rsidR="009E2D32" w:rsidRPr="009E2D32" w:rsidRDefault="009E2D32" w:rsidP="009E2D32">
      <w:pPr>
        <w:pStyle w:val="a8"/>
        <w:ind w:left="509" w:hanging="567"/>
        <w:rPr>
          <w:rFonts w:asciiTheme="minorBidi" w:hAnsiTheme="minorBidi" w:cstheme="minorBidi"/>
          <w:rtl/>
        </w:rPr>
      </w:pPr>
    </w:p>
    <w:p w14:paraId="58D19036" w14:textId="77777777" w:rsidR="009E2D32" w:rsidRPr="009E2D32" w:rsidRDefault="009E2D32" w:rsidP="009E2D32">
      <w:pPr>
        <w:pStyle w:val="a8"/>
        <w:numPr>
          <w:ilvl w:val="0"/>
          <w:numId w:val="2"/>
        </w:numPr>
        <w:ind w:left="509" w:hanging="567"/>
        <w:rPr>
          <w:rFonts w:asciiTheme="minorBidi" w:hAnsiTheme="minorBidi" w:cstheme="minorBidi"/>
          <w:b/>
          <w:bCs/>
        </w:rPr>
      </w:pPr>
      <w:r w:rsidRPr="009E2D32">
        <w:rPr>
          <w:rFonts w:asciiTheme="minorBidi" w:hAnsiTheme="minorBidi" w:cstheme="minorBidi"/>
          <w:b/>
          <w:bCs/>
          <w:rtl/>
        </w:rPr>
        <w:t>מדע פמיניסטי</w:t>
      </w:r>
    </w:p>
    <w:p w14:paraId="7A963E15" w14:textId="77777777" w:rsidR="009E2D32" w:rsidRPr="009E2D32" w:rsidRDefault="009E2D32" w:rsidP="0095743F">
      <w:pPr>
        <w:ind w:left="509"/>
        <w:rPr>
          <w:rFonts w:asciiTheme="minorBidi" w:hAnsiTheme="minorBidi" w:cstheme="minorBidi"/>
          <w:rtl/>
        </w:rPr>
      </w:pPr>
      <w:r w:rsidRPr="009E2D32">
        <w:rPr>
          <w:rFonts w:asciiTheme="minorBidi" w:hAnsiTheme="minorBidi" w:cstheme="minorBidi"/>
          <w:rtl/>
        </w:rPr>
        <w:t>איך אפשר לפתח תפיסות חדשות בנוגע למדע? מגדר ככלי לשבירת מסגרות מחשבתיות. איך מדענים יכולים לשלב חשיבה מגדרית בעבודה היומיומית שלהם?</w:t>
      </w:r>
    </w:p>
    <w:p w14:paraId="70D89CFE" w14:textId="77777777" w:rsidR="009E2D32" w:rsidRPr="009E2D32" w:rsidRDefault="009E2D32" w:rsidP="009E2D32">
      <w:pPr>
        <w:pStyle w:val="a8"/>
        <w:ind w:left="509" w:hanging="567"/>
        <w:rPr>
          <w:rFonts w:asciiTheme="minorBidi" w:hAnsiTheme="minorBidi" w:cstheme="minorBidi"/>
          <w:b/>
          <w:bCs/>
        </w:rPr>
      </w:pPr>
    </w:p>
    <w:p w14:paraId="410BB5BC" w14:textId="77777777" w:rsidR="009E2D32" w:rsidRPr="009E2D32" w:rsidRDefault="009E2D32" w:rsidP="009E2D32">
      <w:pPr>
        <w:pStyle w:val="a8"/>
        <w:ind w:left="509" w:hanging="567"/>
        <w:rPr>
          <w:rFonts w:asciiTheme="minorBidi" w:hAnsiTheme="minorBidi" w:cstheme="minorBidi"/>
          <w:u w:val="single"/>
          <w:rtl/>
        </w:rPr>
      </w:pPr>
      <w:r w:rsidRPr="009E2D32">
        <w:rPr>
          <w:rFonts w:asciiTheme="minorBidi" w:hAnsiTheme="minorBidi" w:cstheme="minorBidi"/>
          <w:u w:val="single"/>
          <w:rtl/>
        </w:rPr>
        <w:t>קריאת חובה:</w:t>
      </w:r>
    </w:p>
    <w:p w14:paraId="7947B1B4" w14:textId="77777777" w:rsidR="009E2D32" w:rsidRPr="009E2D32" w:rsidRDefault="009E2D32" w:rsidP="009E2D32">
      <w:pPr>
        <w:pStyle w:val="a8"/>
        <w:ind w:left="509" w:hanging="567"/>
        <w:rPr>
          <w:rFonts w:asciiTheme="minorBidi" w:hAnsiTheme="minorBidi" w:cstheme="minorBidi"/>
          <w:b/>
          <w:bCs/>
          <w:rtl/>
        </w:rPr>
      </w:pPr>
    </w:p>
    <w:p w14:paraId="4E794060" w14:textId="77777777" w:rsidR="009E2D32" w:rsidRPr="009E2D32" w:rsidRDefault="009E2D32" w:rsidP="0095743F">
      <w:pPr>
        <w:pStyle w:val="a8"/>
        <w:ind w:left="509"/>
        <w:rPr>
          <w:rFonts w:asciiTheme="minorBidi" w:hAnsiTheme="minorBidi" w:cstheme="minorBidi"/>
          <w:rtl/>
        </w:rPr>
      </w:pPr>
      <w:proofErr w:type="spellStart"/>
      <w:r w:rsidRPr="009E2D32">
        <w:rPr>
          <w:rFonts w:asciiTheme="minorBidi" w:hAnsiTheme="minorBidi" w:cstheme="minorBidi"/>
          <w:rtl/>
        </w:rPr>
        <w:t>הארווי</w:t>
      </w:r>
      <w:proofErr w:type="spellEnd"/>
      <w:r w:rsidRPr="009E2D32">
        <w:rPr>
          <w:rFonts w:asciiTheme="minorBidi" w:hAnsiTheme="minorBidi" w:cstheme="minorBidi"/>
          <w:rtl/>
        </w:rPr>
        <w:t>, דונה, (2006) "</w:t>
      </w:r>
      <w:r w:rsidRPr="009E2D32">
        <w:rPr>
          <w:rFonts w:asciiTheme="minorBidi" w:hAnsiTheme="minorBidi" w:cstheme="minorBidi"/>
          <w:color w:val="000000"/>
          <w:shd w:val="clear" w:color="auto" w:fill="FFFFFF"/>
          <w:rtl/>
        </w:rPr>
        <w:t xml:space="preserve">מניפסט </w:t>
      </w:r>
      <w:proofErr w:type="spellStart"/>
      <w:r w:rsidRPr="009E2D32">
        <w:rPr>
          <w:rFonts w:asciiTheme="minorBidi" w:hAnsiTheme="minorBidi" w:cstheme="minorBidi"/>
          <w:color w:val="000000"/>
          <w:shd w:val="clear" w:color="auto" w:fill="FFFFFF"/>
          <w:rtl/>
        </w:rPr>
        <w:t>הסייבורג</w:t>
      </w:r>
      <w:proofErr w:type="spellEnd"/>
      <w:r w:rsidRPr="009E2D32">
        <w:rPr>
          <w:rFonts w:asciiTheme="minorBidi" w:hAnsiTheme="minorBidi" w:cstheme="minorBidi"/>
          <w:color w:val="000000"/>
          <w:shd w:val="clear" w:color="auto" w:fill="FFFFFF"/>
          <w:rtl/>
        </w:rPr>
        <w:t>: מדע, טכנולוגיה, ופמיניזם-סוציאליסטי בסוף המאה העשרים</w:t>
      </w:r>
      <w:r w:rsidRPr="009E2D32">
        <w:rPr>
          <w:rFonts w:asciiTheme="minorBidi" w:hAnsiTheme="minorBidi" w:cstheme="minorBidi"/>
          <w:rtl/>
        </w:rPr>
        <w:t>", תרגום: מריאנה בר, בתוך דלית באום, דלילה אמיר, רונה ברייר-</w:t>
      </w:r>
      <w:proofErr w:type="spellStart"/>
      <w:r w:rsidRPr="009E2D32">
        <w:rPr>
          <w:rFonts w:asciiTheme="minorBidi" w:hAnsiTheme="minorBidi" w:cstheme="minorBidi"/>
          <w:rtl/>
        </w:rPr>
        <w:t>גארב</w:t>
      </w:r>
      <w:proofErr w:type="spellEnd"/>
      <w:r w:rsidRPr="009E2D32">
        <w:rPr>
          <w:rFonts w:asciiTheme="minorBidi" w:hAnsiTheme="minorBidi" w:cstheme="minorBidi"/>
          <w:rtl/>
        </w:rPr>
        <w:t xml:space="preserve"> ועוד. (עורכות), ללמוד פמיניזם: מקראה. הוצאת הקיבוץ המאוחד</w:t>
      </w:r>
      <w:r w:rsidRPr="009E2D32">
        <w:rPr>
          <w:rFonts w:asciiTheme="minorBidi" w:hAnsiTheme="minorBidi" w:cstheme="minorBidi"/>
        </w:rPr>
        <w:br/>
      </w:r>
    </w:p>
    <w:p w14:paraId="1CA771A1" w14:textId="77777777" w:rsidR="009E2D32" w:rsidRPr="009E2D32" w:rsidRDefault="009E2D32" w:rsidP="009E2D32">
      <w:pPr>
        <w:pStyle w:val="a8"/>
        <w:ind w:left="509" w:hanging="567"/>
        <w:rPr>
          <w:rFonts w:asciiTheme="minorBidi" w:hAnsiTheme="minorBidi" w:cstheme="minorBidi"/>
          <w:u w:val="single"/>
          <w:rtl/>
        </w:rPr>
      </w:pPr>
      <w:r w:rsidRPr="009E2D32">
        <w:rPr>
          <w:rFonts w:asciiTheme="minorBidi" w:hAnsiTheme="minorBidi" w:cstheme="minorBidi"/>
          <w:u w:val="single"/>
          <w:rtl/>
        </w:rPr>
        <w:t>קריאת רשות:</w:t>
      </w:r>
    </w:p>
    <w:p w14:paraId="5EBEDD4A" w14:textId="77777777" w:rsidR="009E2D32" w:rsidRPr="009E2D32" w:rsidRDefault="009E2D32" w:rsidP="009E2D32">
      <w:pPr>
        <w:pStyle w:val="a8"/>
        <w:ind w:left="509" w:hanging="567"/>
        <w:rPr>
          <w:rFonts w:asciiTheme="minorBidi" w:hAnsiTheme="minorBidi" w:cstheme="minorBidi"/>
          <w:color w:val="222222"/>
          <w:shd w:val="clear" w:color="auto" w:fill="FFFFFF"/>
        </w:rPr>
      </w:pPr>
    </w:p>
    <w:p w14:paraId="5B3C5BBD" w14:textId="77777777" w:rsidR="009E2D32" w:rsidRPr="009E2D32" w:rsidRDefault="009E2D32" w:rsidP="0095743F">
      <w:pPr>
        <w:pStyle w:val="a8"/>
        <w:bidi w:val="0"/>
        <w:ind w:left="509" w:hanging="567"/>
        <w:rPr>
          <w:rFonts w:asciiTheme="minorBidi" w:hAnsiTheme="minorBidi" w:cstheme="minorBidi"/>
        </w:rPr>
      </w:pPr>
      <w:proofErr w:type="spellStart"/>
      <w:r w:rsidRPr="009E2D32">
        <w:rPr>
          <w:rFonts w:asciiTheme="minorBidi" w:hAnsiTheme="minorBidi" w:cstheme="minorBidi"/>
          <w:color w:val="222222"/>
          <w:shd w:val="clear" w:color="auto" w:fill="FFFFFF"/>
        </w:rPr>
        <w:t>Haslanger</w:t>
      </w:r>
      <w:proofErr w:type="spellEnd"/>
      <w:r w:rsidRPr="009E2D32">
        <w:rPr>
          <w:rFonts w:asciiTheme="minorBidi" w:hAnsiTheme="minorBidi" w:cstheme="minorBidi"/>
          <w:color w:val="222222"/>
          <w:shd w:val="clear" w:color="auto" w:fill="FFFFFF"/>
        </w:rPr>
        <w:t>, Sally. (1999), "what science is and it ought to be: feminist values and normative epistemology", in Philosophical Perspectives, 13, epistemology, p.459-480</w:t>
      </w:r>
    </w:p>
    <w:p w14:paraId="3598452A" w14:textId="77777777" w:rsidR="009E2D32" w:rsidRPr="009E2D32" w:rsidRDefault="009E2D32" w:rsidP="009E2D32">
      <w:pPr>
        <w:pStyle w:val="a8"/>
        <w:bidi w:val="0"/>
        <w:ind w:left="509" w:hanging="567"/>
        <w:rPr>
          <w:rFonts w:asciiTheme="minorBidi" w:hAnsiTheme="minorBidi" w:cstheme="minorBidi"/>
          <w:rtl/>
        </w:rPr>
      </w:pPr>
    </w:p>
    <w:p w14:paraId="2DA23E7E" w14:textId="77777777" w:rsidR="009E2D32" w:rsidRPr="009E2D32" w:rsidRDefault="009E2D32" w:rsidP="009E2D32">
      <w:pPr>
        <w:pStyle w:val="a8"/>
        <w:bidi w:val="0"/>
        <w:ind w:left="509" w:hanging="567"/>
        <w:rPr>
          <w:rFonts w:asciiTheme="minorBidi" w:hAnsiTheme="minorBidi" w:cstheme="minorBidi"/>
          <w:rtl/>
        </w:rPr>
      </w:pPr>
    </w:p>
    <w:p w14:paraId="44442045" w14:textId="77777777" w:rsidR="009E2D32" w:rsidRPr="009E2D32" w:rsidRDefault="009E2D32" w:rsidP="009E2D32">
      <w:pPr>
        <w:pStyle w:val="a8"/>
        <w:ind w:left="509" w:hanging="567"/>
        <w:rPr>
          <w:rFonts w:asciiTheme="minorBidi" w:hAnsiTheme="minorBidi" w:cstheme="minorBidi"/>
          <w:b/>
          <w:bCs/>
        </w:rPr>
      </w:pPr>
    </w:p>
    <w:p w14:paraId="2899E8CD" w14:textId="77777777" w:rsidR="009E2D32" w:rsidRPr="009E2D32" w:rsidRDefault="009E2D32" w:rsidP="009E2D32">
      <w:pPr>
        <w:ind w:left="509" w:hanging="567"/>
        <w:jc w:val="right"/>
        <w:rPr>
          <w:rFonts w:asciiTheme="minorBidi" w:hAnsiTheme="minorBidi" w:cstheme="minorBidi"/>
        </w:rPr>
      </w:pPr>
    </w:p>
    <w:p w14:paraId="3384C170" w14:textId="77777777" w:rsidR="009E2D32" w:rsidRPr="009E2D32" w:rsidRDefault="009E2D32" w:rsidP="009E2D32">
      <w:pPr>
        <w:spacing w:line="360" w:lineRule="auto"/>
        <w:ind w:left="509" w:hanging="567"/>
        <w:rPr>
          <w:rFonts w:asciiTheme="minorBidi" w:hAnsiTheme="minorBidi" w:cstheme="minorBidi"/>
          <w:b/>
          <w:bCs/>
          <w:sz w:val="26"/>
          <w:szCs w:val="26"/>
          <w:rtl/>
        </w:rPr>
      </w:pPr>
    </w:p>
    <w:p w14:paraId="06FDABAD" w14:textId="77777777" w:rsidR="009E2D32" w:rsidRPr="009E2D32" w:rsidRDefault="009E2D32" w:rsidP="009E2D32">
      <w:pPr>
        <w:spacing w:line="360" w:lineRule="auto"/>
        <w:ind w:left="509" w:hanging="567"/>
        <w:rPr>
          <w:rFonts w:asciiTheme="minorBidi" w:hAnsiTheme="minorBidi" w:cstheme="minorBidi"/>
          <w:b/>
          <w:bCs/>
          <w:sz w:val="26"/>
          <w:szCs w:val="26"/>
          <w:rtl/>
        </w:rPr>
      </w:pPr>
      <w:r w:rsidRPr="009E2D32">
        <w:rPr>
          <w:rFonts w:asciiTheme="minorBidi" w:hAnsiTheme="minorBidi" w:cstheme="minorBidi"/>
          <w:b/>
          <w:bCs/>
          <w:sz w:val="26"/>
          <w:szCs w:val="26"/>
          <w:rtl/>
        </w:rPr>
        <w:tab/>
      </w:r>
      <w:r w:rsidRPr="009E2D32">
        <w:rPr>
          <w:rFonts w:asciiTheme="minorBidi" w:hAnsiTheme="minorBidi" w:cstheme="minorBidi"/>
          <w:b/>
          <w:bCs/>
          <w:rtl/>
        </w:rPr>
        <w:t>הערה: סדר השיעורים לפי תאריך הוא אופציונלי ונתון לשינויים בהתאם להתקדמות בכיתה.</w:t>
      </w:r>
    </w:p>
    <w:sectPr w:rsidR="009E2D32" w:rsidRPr="009E2D32" w:rsidSect="00E574CF">
      <w:headerReference w:type="even" r:id="rId7"/>
      <w:headerReference w:type="default" r:id="rId8"/>
      <w:footerReference w:type="even" r:id="rId9"/>
      <w:footerReference w:type="default" r:id="rId10"/>
      <w:headerReference w:type="first" r:id="rId11"/>
      <w:footerReference w:type="first" r:id="rId12"/>
      <w:pgSz w:w="11906" w:h="16838"/>
      <w:pgMar w:top="2127"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AA449" w14:textId="77777777" w:rsidR="003C1AFD" w:rsidRDefault="003C1AFD">
      <w:r>
        <w:separator/>
      </w:r>
    </w:p>
  </w:endnote>
  <w:endnote w:type="continuationSeparator" w:id="0">
    <w:p w14:paraId="34F90293" w14:textId="77777777" w:rsidR="003C1AFD" w:rsidRDefault="003C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EE081" w14:textId="77777777" w:rsidR="00AF4BCF" w:rsidRDefault="00AF4BC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C149" w14:textId="77777777" w:rsidR="00EE0B83" w:rsidRDefault="00EE0B83">
    <w:pPr>
      <w:pStyle w:val="a4"/>
      <w:jc w:val="center"/>
      <w:rPr>
        <w:rFonts w:ascii="Arial" w:hAnsi="Arial" w:cs="Arial"/>
        <w:sz w:val="18"/>
        <w:szCs w:val="18"/>
        <w:rtl/>
      </w:rPr>
    </w:pPr>
  </w:p>
  <w:p w14:paraId="0CE6D48E" w14:textId="77777777" w:rsidR="00A90047" w:rsidRDefault="00A90047" w:rsidP="00144A93">
    <w:pPr>
      <w:pStyle w:val="a4"/>
      <w:jc w:val="center"/>
      <w:rPr>
        <w:rFonts w:ascii="Arial" w:hAnsi="Arial" w:cs="Arial"/>
        <w:sz w:val="18"/>
        <w:szCs w:val="18"/>
        <w:rtl/>
      </w:rPr>
    </w:pPr>
    <w:r>
      <w:rPr>
        <w:rFonts w:ascii="Arial" w:hAnsi="Arial" w:cs="Arial" w:hint="cs"/>
        <w:sz w:val="18"/>
        <w:szCs w:val="18"/>
        <w:rtl/>
      </w:rPr>
      <w:t>אוניברסיטת תל אביב,</w:t>
    </w:r>
    <w:r w:rsidR="005C6CA9">
      <w:rPr>
        <w:rFonts w:ascii="Arial" w:hAnsi="Arial" w:cs="Arial" w:hint="cs"/>
        <w:sz w:val="18"/>
        <w:szCs w:val="18"/>
        <w:rtl/>
      </w:rPr>
      <w:t xml:space="preserve"> </w:t>
    </w:r>
    <w:proofErr w:type="spellStart"/>
    <w:r w:rsidR="005C6CA9">
      <w:rPr>
        <w:rFonts w:ascii="Arial" w:hAnsi="Arial" w:cs="Arial" w:hint="cs"/>
        <w:sz w:val="18"/>
        <w:szCs w:val="18"/>
        <w:rtl/>
      </w:rPr>
      <w:t>קרית</w:t>
    </w:r>
    <w:proofErr w:type="spellEnd"/>
    <w:r w:rsidR="005C6CA9">
      <w:rPr>
        <w:rFonts w:ascii="Arial" w:hAnsi="Arial" w:cs="Arial" w:hint="cs"/>
        <w:sz w:val="18"/>
        <w:szCs w:val="18"/>
        <w:rtl/>
      </w:rPr>
      <w:t xml:space="preserve"> האוניברסיטה, רמת אביב, תל </w:t>
    </w:r>
    <w:r>
      <w:rPr>
        <w:rFonts w:ascii="Arial" w:hAnsi="Arial" w:cs="Arial" w:hint="cs"/>
        <w:sz w:val="18"/>
        <w:szCs w:val="18"/>
        <w:rtl/>
      </w:rPr>
      <w:t>אביב 69978</w:t>
    </w:r>
    <w:r w:rsidR="00B26091">
      <w:rPr>
        <w:rFonts w:ascii="Arial" w:hAnsi="Arial" w:cs="Arial" w:hint="cs"/>
        <w:sz w:val="18"/>
        <w:szCs w:val="18"/>
        <w:rtl/>
      </w:rPr>
      <w:t>01</w:t>
    </w:r>
    <w:r>
      <w:rPr>
        <w:rFonts w:ascii="Arial" w:hAnsi="Arial" w:cs="Arial" w:hint="cs"/>
        <w:sz w:val="18"/>
        <w:szCs w:val="18"/>
        <w:rtl/>
      </w:rPr>
      <w:t xml:space="preserve"> טל' </w:t>
    </w:r>
    <w:r w:rsidR="00144A93">
      <w:rPr>
        <w:rFonts w:ascii="Arial" w:hAnsi="Arial" w:cs="Arial" w:hint="cs"/>
        <w:sz w:val="18"/>
        <w:szCs w:val="18"/>
        <w:rtl/>
      </w:rPr>
      <w:t>03-6407584</w:t>
    </w:r>
    <w:r>
      <w:rPr>
        <w:rFonts w:ascii="Arial" w:hAnsi="Arial" w:cs="Arial" w:hint="cs"/>
        <w:sz w:val="18"/>
        <w:szCs w:val="18"/>
        <w:rtl/>
      </w:rPr>
      <w:t xml:space="preserve"> , פקס' </w:t>
    </w:r>
    <w:r w:rsidR="00144A93">
      <w:rPr>
        <w:rFonts w:ascii="Arial" w:hAnsi="Arial" w:cs="Arial" w:hint="cs"/>
        <w:sz w:val="18"/>
        <w:szCs w:val="18"/>
        <w:rtl/>
      </w:rPr>
      <w:t>03-6407174</w:t>
    </w:r>
    <w:r>
      <w:rPr>
        <w:rFonts w:ascii="Arial" w:hAnsi="Arial" w:cs="Arial" w:hint="cs"/>
        <w:sz w:val="18"/>
        <w:szCs w:val="18"/>
        <w:rtl/>
      </w:rPr>
      <w:t xml:space="preserve"> </w:t>
    </w:r>
  </w:p>
  <w:p w14:paraId="0E75068F" w14:textId="77777777" w:rsidR="00A90047" w:rsidRPr="00144A93" w:rsidRDefault="00144A93" w:rsidP="00144A93">
    <w:pPr>
      <w:pStyle w:val="a4"/>
      <w:jc w:val="center"/>
      <w:rPr>
        <w:rFonts w:ascii="Arial" w:hAnsi="Arial" w:cs="Arial"/>
        <w:sz w:val="16"/>
        <w:szCs w:val="16"/>
        <w:rtl/>
      </w:rPr>
    </w:pPr>
    <w:r>
      <w:rPr>
        <w:rFonts w:ascii="Arial" w:hAnsi="Arial" w:cs="Arial" w:hint="cs"/>
        <w:sz w:val="18"/>
        <w:szCs w:val="18"/>
        <w:rtl/>
      </w:rPr>
      <w:t xml:space="preserve">דוא"ל: </w:t>
    </w:r>
    <w:hyperlink r:id="rId1" w:history="1">
      <w:r w:rsidRPr="002B5385">
        <w:rPr>
          <w:rStyle w:val="Hyperlink"/>
          <w:rFonts w:ascii="Arial" w:hAnsi="Arial" w:cs="Arial"/>
          <w:sz w:val="18"/>
          <w:szCs w:val="18"/>
        </w:rPr>
        <w:t>core@tauex.tau.ac.il</w:t>
      </w:r>
    </w:hyperlink>
    <w:r>
      <w:rPr>
        <w:rFonts w:ascii="Arial" w:hAnsi="Arial" w:cs="Arial" w:hint="cs"/>
        <w:sz w:val="18"/>
        <w:szCs w:val="18"/>
        <w:rtl/>
      </w:rPr>
      <w:t xml:space="preserve">           כדאי לבקר באתר התכנית: </w:t>
    </w:r>
    <w:hyperlink r:id="rId2" w:history="1">
      <w:r w:rsidRPr="00144A93">
        <w:rPr>
          <w:rStyle w:val="Hyperlink"/>
          <w:rFonts w:ascii="Arial" w:hAnsi="Arial" w:cs="Arial"/>
          <w:sz w:val="18"/>
          <w:szCs w:val="18"/>
        </w:rPr>
        <w:t>core.tau.ac.il</w:t>
      </w:r>
    </w:hyperlink>
  </w:p>
  <w:p w14:paraId="3A894D8D" w14:textId="77777777" w:rsidR="00144A93" w:rsidRDefault="00144A93">
    <w:pPr>
      <w:pStyle w:val="a4"/>
      <w:tabs>
        <w:tab w:val="clear" w:pos="8306"/>
        <w:tab w:val="right" w:pos="8666"/>
      </w:tabs>
      <w:ind w:left="-874" w:right="-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F976" w14:textId="77777777" w:rsidR="00AF4BCF" w:rsidRDefault="00AF4B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F2BA5" w14:textId="77777777" w:rsidR="003C1AFD" w:rsidRDefault="003C1AFD">
      <w:r>
        <w:separator/>
      </w:r>
    </w:p>
  </w:footnote>
  <w:footnote w:type="continuationSeparator" w:id="0">
    <w:p w14:paraId="704A694B" w14:textId="77777777" w:rsidR="003C1AFD" w:rsidRDefault="003C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1568E" w14:textId="77777777" w:rsidR="00AF4BCF" w:rsidRDefault="00AF4B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86D01" w14:textId="77777777" w:rsidR="00AF4BCF" w:rsidRDefault="00AF4BCF">
    <w:pPr>
      <w:pStyle w:val="a3"/>
      <w:jc w:val="center"/>
    </w:pPr>
    <w:r>
      <w:rPr>
        <w:noProof/>
        <w:lang w:eastAsia="en-US"/>
      </w:rPr>
      <w:drawing>
        <wp:anchor distT="0" distB="0" distL="114300" distR="114300" simplePos="0" relativeHeight="251658240" behindDoc="0" locked="0" layoutInCell="1" allowOverlap="1" wp14:anchorId="5F663D8E" wp14:editId="7054682B">
          <wp:simplePos x="0" y="0"/>
          <wp:positionH relativeFrom="margin">
            <wp:align>center</wp:align>
          </wp:positionH>
          <wp:positionV relativeFrom="paragraph">
            <wp:posOffset>-232703</wp:posOffset>
          </wp:positionV>
          <wp:extent cx="1372235" cy="791210"/>
          <wp:effectExtent l="0" t="0" r="0" b="8890"/>
          <wp:wrapSquare wrapText="bothSides"/>
          <wp:docPr id="1" name="תמונה 1" descr="TAU ENG+HEB_bold Logo_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 ENG+HEB_bold Logo_Upda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2235"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FA82E0" w14:textId="77777777" w:rsidR="00AF4BCF" w:rsidRDefault="00AF4BCF">
    <w:pPr>
      <w:pStyle w:val="a3"/>
      <w:jc w:val="center"/>
    </w:pPr>
  </w:p>
  <w:p w14:paraId="717B9819" w14:textId="77777777" w:rsidR="00AF4BCF" w:rsidRDefault="00AF4BCF">
    <w:pPr>
      <w:pStyle w:val="a3"/>
      <w:jc w:val="center"/>
    </w:pPr>
  </w:p>
  <w:p w14:paraId="2D86F749" w14:textId="77777777" w:rsidR="00AF4BCF" w:rsidRPr="00AF4BCF" w:rsidRDefault="00AF4BCF">
    <w:pPr>
      <w:pStyle w:val="a3"/>
      <w:jc w:val="center"/>
      <w:rPr>
        <w:sz w:val="2"/>
        <w:szCs w:val="2"/>
      </w:rPr>
    </w:pPr>
  </w:p>
  <w:p w14:paraId="2DC97D45" w14:textId="77777777" w:rsidR="00144A93" w:rsidRPr="00144A93" w:rsidRDefault="00144A93">
    <w:pPr>
      <w:pStyle w:val="a3"/>
      <w:jc w:val="center"/>
      <w:rPr>
        <w:sz w:val="4"/>
        <w:szCs w:val="4"/>
      </w:rPr>
    </w:pPr>
  </w:p>
  <w:p w14:paraId="25D77A10" w14:textId="77777777" w:rsidR="00144A93" w:rsidRPr="00144A93" w:rsidRDefault="00144A93">
    <w:pPr>
      <w:pStyle w:val="a3"/>
      <w:jc w:val="center"/>
      <w:rPr>
        <w:rFonts w:ascii="Arial" w:hAnsi="Arial" w:cs="Arial"/>
        <w:sz w:val="34"/>
        <w:szCs w:val="34"/>
        <w:rtl/>
      </w:rPr>
    </w:pPr>
    <w:r w:rsidRPr="00144A93">
      <w:rPr>
        <w:rFonts w:ascii="Arial" w:hAnsi="Arial" w:cs="Arial"/>
        <w:sz w:val="34"/>
        <w:szCs w:val="34"/>
        <w:rtl/>
      </w:rPr>
      <w:t>תכנית כלים שלובים</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0B30" w14:textId="77777777" w:rsidR="00AF4BCF" w:rsidRDefault="00AF4B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E2B8B"/>
    <w:multiLevelType w:val="hybridMultilevel"/>
    <w:tmpl w:val="D290645E"/>
    <w:lvl w:ilvl="0" w:tplc="0D7E04BA">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E3F8B"/>
    <w:multiLevelType w:val="hybridMultilevel"/>
    <w:tmpl w:val="F336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28"/>
    <w:rsid w:val="00034270"/>
    <w:rsid w:val="00077797"/>
    <w:rsid w:val="000A21E8"/>
    <w:rsid w:val="000B2402"/>
    <w:rsid w:val="000E565D"/>
    <w:rsid w:val="00126AC5"/>
    <w:rsid w:val="00127348"/>
    <w:rsid w:val="00144A93"/>
    <w:rsid w:val="001D5BD8"/>
    <w:rsid w:val="002E59E3"/>
    <w:rsid w:val="002F3128"/>
    <w:rsid w:val="00304F79"/>
    <w:rsid w:val="003806B9"/>
    <w:rsid w:val="003C1AFD"/>
    <w:rsid w:val="0043762A"/>
    <w:rsid w:val="00441628"/>
    <w:rsid w:val="004A7083"/>
    <w:rsid w:val="005C6CA9"/>
    <w:rsid w:val="005D6D30"/>
    <w:rsid w:val="00666D66"/>
    <w:rsid w:val="006C38D3"/>
    <w:rsid w:val="006C7D39"/>
    <w:rsid w:val="00736832"/>
    <w:rsid w:val="008A0D95"/>
    <w:rsid w:val="008A4B83"/>
    <w:rsid w:val="0095743F"/>
    <w:rsid w:val="009E2D32"/>
    <w:rsid w:val="00A90047"/>
    <w:rsid w:val="00AF4BCF"/>
    <w:rsid w:val="00B044C3"/>
    <w:rsid w:val="00B26091"/>
    <w:rsid w:val="00B4223E"/>
    <w:rsid w:val="00B57BCE"/>
    <w:rsid w:val="00B7675C"/>
    <w:rsid w:val="00B92E23"/>
    <w:rsid w:val="00C41817"/>
    <w:rsid w:val="00CA7AF2"/>
    <w:rsid w:val="00CD564E"/>
    <w:rsid w:val="00E10668"/>
    <w:rsid w:val="00E574CF"/>
    <w:rsid w:val="00E62F4F"/>
    <w:rsid w:val="00EA6BC7"/>
    <w:rsid w:val="00EE0B83"/>
    <w:rsid w:val="00EF19F1"/>
    <w:rsid w:val="00F754EA"/>
    <w:rsid w:val="00F92E0E"/>
    <w:rsid w:val="00F9786E"/>
    <w:rsid w:val="00FC6031"/>
    <w:rsid w:val="00FC64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7AAC1F"/>
  <w15:docId w15:val="{D75F3792-5A6B-4C7B-882E-12335BCB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Balloon Text"/>
    <w:basedOn w:val="a"/>
    <w:link w:val="a7"/>
    <w:rsid w:val="002F3128"/>
    <w:rPr>
      <w:rFonts w:ascii="Tahoma" w:hAnsi="Tahoma" w:cs="Tahoma"/>
      <w:sz w:val="16"/>
      <w:szCs w:val="16"/>
    </w:rPr>
  </w:style>
  <w:style w:type="character" w:customStyle="1" w:styleId="a7">
    <w:name w:val="טקסט בלונים תו"/>
    <w:basedOn w:val="a0"/>
    <w:link w:val="a6"/>
    <w:rsid w:val="002F3128"/>
    <w:rPr>
      <w:rFonts w:ascii="Tahoma" w:hAnsi="Tahoma" w:cs="Tahoma"/>
      <w:sz w:val="16"/>
      <w:szCs w:val="16"/>
      <w:lang w:eastAsia="he-IL"/>
    </w:rPr>
  </w:style>
  <w:style w:type="character" w:styleId="Hyperlink">
    <w:name w:val="Hyperlink"/>
    <w:basedOn w:val="a0"/>
    <w:unhideWhenUsed/>
    <w:rsid w:val="00144A93"/>
    <w:rPr>
      <w:color w:val="0000FF" w:themeColor="hyperlink"/>
      <w:u w:val="single"/>
    </w:rPr>
  </w:style>
  <w:style w:type="paragraph" w:styleId="NormalWeb">
    <w:name w:val="Normal (Web)"/>
    <w:basedOn w:val="a"/>
    <w:uiPriority w:val="99"/>
    <w:unhideWhenUsed/>
    <w:rsid w:val="00C41817"/>
    <w:pPr>
      <w:bidi w:val="0"/>
      <w:spacing w:before="100" w:beforeAutospacing="1" w:after="100" w:afterAutospacing="1"/>
    </w:pPr>
    <w:rPr>
      <w:rFonts w:eastAsiaTheme="minorHAnsi"/>
      <w:lang w:eastAsia="en-US"/>
    </w:rPr>
  </w:style>
  <w:style w:type="paragraph" w:styleId="a8">
    <w:name w:val="List Paragraph"/>
    <w:basedOn w:val="a"/>
    <w:uiPriority w:val="34"/>
    <w:qFormat/>
    <w:rsid w:val="009E2D32"/>
    <w:pPr>
      <w:ind w:left="720"/>
      <w:contextualSpacing/>
    </w:pPr>
  </w:style>
  <w:style w:type="paragraph" w:customStyle="1" w:styleId="quotation">
    <w:name w:val="quotation"/>
    <w:basedOn w:val="a"/>
    <w:next w:val="a"/>
    <w:rsid w:val="009E2D32"/>
    <w:pPr>
      <w:keepLines/>
      <w:spacing w:before="240" w:after="240" w:line="360" w:lineRule="auto"/>
      <w:ind w:left="680" w:right="680"/>
      <w:jc w:val="both"/>
    </w:pPr>
    <w:rPr>
      <w:rFonts w:cs="David"/>
      <w:szCs w:val="28"/>
    </w:rPr>
  </w:style>
  <w:style w:type="character" w:customStyle="1" w:styleId="apple-converted-space">
    <w:name w:val="apple-converted-space"/>
    <w:basedOn w:val="a0"/>
    <w:rsid w:val="009E2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0189">
      <w:bodyDiv w:val="1"/>
      <w:marLeft w:val="0"/>
      <w:marRight w:val="0"/>
      <w:marTop w:val="0"/>
      <w:marBottom w:val="0"/>
      <w:divBdr>
        <w:top w:val="none" w:sz="0" w:space="0" w:color="auto"/>
        <w:left w:val="none" w:sz="0" w:space="0" w:color="auto"/>
        <w:bottom w:val="none" w:sz="0" w:space="0" w:color="auto"/>
        <w:right w:val="none" w:sz="0" w:space="0" w:color="auto"/>
      </w:divBdr>
    </w:div>
    <w:div w:id="614603975">
      <w:bodyDiv w:val="1"/>
      <w:marLeft w:val="0"/>
      <w:marRight w:val="0"/>
      <w:marTop w:val="0"/>
      <w:marBottom w:val="0"/>
      <w:divBdr>
        <w:top w:val="none" w:sz="0" w:space="0" w:color="auto"/>
        <w:left w:val="none" w:sz="0" w:space="0" w:color="auto"/>
        <w:bottom w:val="none" w:sz="0" w:space="0" w:color="auto"/>
        <w:right w:val="none" w:sz="0" w:space="0" w:color="auto"/>
      </w:divBdr>
    </w:div>
    <w:div w:id="936256495">
      <w:bodyDiv w:val="1"/>
      <w:marLeft w:val="0"/>
      <w:marRight w:val="0"/>
      <w:marTop w:val="0"/>
      <w:marBottom w:val="0"/>
      <w:divBdr>
        <w:top w:val="none" w:sz="0" w:space="0" w:color="auto"/>
        <w:left w:val="none" w:sz="0" w:space="0" w:color="auto"/>
        <w:bottom w:val="none" w:sz="0" w:space="0" w:color="auto"/>
        <w:right w:val="none" w:sz="0" w:space="0" w:color="auto"/>
      </w:divBdr>
    </w:div>
    <w:div w:id="200789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ore.tau.ac.il/" TargetMode="External"/><Relationship Id="rId1" Type="http://schemas.openxmlformats.org/officeDocument/2006/relationships/hyperlink" Target="mailto:core@tauex.tau.a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900</Words>
  <Characters>4895</Characters>
  <Application>Microsoft Office Word</Application>
  <DocSecurity>4</DocSecurity>
  <Lines>40</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faculty</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ettya</dc:creator>
  <cp:lastModifiedBy>Michal Locker-Eshed</cp:lastModifiedBy>
  <cp:revision>2</cp:revision>
  <cp:lastPrinted>2017-03-05T14:51:00Z</cp:lastPrinted>
  <dcterms:created xsi:type="dcterms:W3CDTF">2019-07-22T09:27:00Z</dcterms:created>
  <dcterms:modified xsi:type="dcterms:W3CDTF">2019-07-22T09:27:00Z</dcterms:modified>
</cp:coreProperties>
</file>