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82" w:rsidRPr="00B77C82" w:rsidRDefault="00B77C82" w:rsidP="00B77C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B77C82">
        <w:rPr>
          <w:rFonts w:ascii="Arial" w:hAnsi="Arial" w:cs="Arial"/>
          <w:b/>
          <w:bCs/>
          <w:sz w:val="28"/>
          <w:szCs w:val="28"/>
          <w:rtl/>
          <w:lang w:eastAsia="en-US"/>
        </w:rPr>
        <w:t>ה</w:t>
      </w:r>
      <w:r w:rsidRPr="00B77C82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אדם </w:t>
      </w:r>
      <w:proofErr w:type="spellStart"/>
      <w:r w:rsidRPr="00B77C82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הקיברנטי</w:t>
      </w:r>
      <w:proofErr w:type="spellEnd"/>
      <w:r w:rsidRPr="00B77C82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בראי הפסיכואנליזה</w:t>
      </w:r>
    </w:p>
    <w:p w:rsidR="002B56CA" w:rsidRDefault="00B77C82" w:rsidP="00B77C82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en-US"/>
        </w:rPr>
      </w:pPr>
      <w:r w:rsidRPr="00B77C82">
        <w:rPr>
          <w:rFonts w:ascii="Arial" w:hAnsi="Arial" w:cs="Arial"/>
          <w:b/>
          <w:bCs/>
          <w:sz w:val="28"/>
          <w:szCs w:val="28"/>
          <w:rtl/>
          <w:lang w:eastAsia="en-US"/>
        </w:rPr>
        <w:t>ד"ר אלון יפה</w:t>
      </w:r>
    </w:p>
    <w:p w:rsidR="002B56CA" w:rsidRPr="008802B0" w:rsidRDefault="002B56CA" w:rsidP="00B77C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8802B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1843-</w:t>
      </w:r>
      <w:r w:rsidR="00B77C82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0622</w:t>
      </w:r>
    </w:p>
    <w:p w:rsidR="002B56CA" w:rsidRPr="008802B0" w:rsidRDefault="00824AF9" w:rsidP="00AB334D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bookmarkStart w:id="0" w:name="_GoBack"/>
      <w:r w:rsidRPr="00824AF9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(תש"פ)</w:t>
      </w:r>
      <w:bookmarkEnd w:id="0"/>
    </w:p>
    <w:p w:rsidR="00B77C82" w:rsidRPr="00B77C82" w:rsidRDefault="00B77C82" w:rsidP="00B77C82">
      <w:pPr>
        <w:spacing w:line="276" w:lineRule="auto"/>
        <w:rPr>
          <w:rFonts w:ascii="Arial" w:hAnsi="Arial" w:cs="Arial"/>
          <w:sz w:val="21"/>
          <w:szCs w:val="21"/>
          <w:lang w:eastAsia="en-US"/>
        </w:rPr>
      </w:pPr>
    </w:p>
    <w:p w:rsidR="00253164" w:rsidRPr="00824AF9" w:rsidRDefault="00253164" w:rsidP="00253164">
      <w:pPr>
        <w:jc w:val="center"/>
        <w:rPr>
          <w:rFonts w:ascii="Tahoma" w:hAnsi="Tahoma" w:cs="Tahoma"/>
          <w:color w:val="222222"/>
          <w:rtl/>
        </w:rPr>
      </w:pPr>
    </w:p>
    <w:p w:rsidR="00253164" w:rsidRPr="00046C41" w:rsidRDefault="00253164" w:rsidP="00253164">
      <w:pPr>
        <w:rPr>
          <w:rFonts w:ascii="Tahoma" w:hAnsi="Tahoma" w:cs="Tahoma"/>
          <w:color w:val="222222"/>
        </w:rPr>
      </w:pPr>
    </w:p>
    <w:p w:rsidR="00253164" w:rsidRPr="00046C41" w:rsidRDefault="00253164" w:rsidP="00253164">
      <w:pPr>
        <w:spacing w:line="276" w:lineRule="auto"/>
        <w:jc w:val="both"/>
        <w:rPr>
          <w:rFonts w:ascii="Tahoma" w:hAnsi="Tahoma" w:cs="Tahoma"/>
          <w:color w:val="222222"/>
          <w:rtl/>
        </w:rPr>
      </w:pPr>
      <w:r>
        <w:rPr>
          <w:rFonts w:ascii="Tahoma" w:hAnsi="Tahoma" w:cs="Tahoma" w:hint="cs"/>
          <w:color w:val="222222"/>
          <w:rtl/>
        </w:rPr>
        <w:t>מה יש לפסיכואנליזה לומר לסובייקט של מרחב הסייבר ואודותיו? בקורס זה נעסוק</w:t>
      </w:r>
      <w:r w:rsidRPr="00046C41">
        <w:rPr>
          <w:rFonts w:ascii="Tahoma" w:hAnsi="Tahoma" w:cs="Tahoma" w:hint="cs"/>
          <w:color w:val="222222"/>
          <w:rtl/>
        </w:rPr>
        <w:t xml:space="preserve"> </w:t>
      </w:r>
      <w:r>
        <w:rPr>
          <w:rFonts w:ascii="Tahoma" w:hAnsi="Tahoma" w:cs="Tahoma" w:hint="cs"/>
          <w:color w:val="222222"/>
          <w:rtl/>
        </w:rPr>
        <w:t>ב</w:t>
      </w:r>
      <w:r w:rsidRPr="00046C41">
        <w:rPr>
          <w:rFonts w:ascii="Tahoma" w:hAnsi="Tahoma" w:cs="Tahoma" w:hint="cs"/>
          <w:color w:val="222222"/>
          <w:rtl/>
        </w:rPr>
        <w:t xml:space="preserve">אבחנות </w:t>
      </w:r>
      <w:r>
        <w:rPr>
          <w:rFonts w:ascii="Tahoma" w:hAnsi="Tahoma" w:cs="Tahoma" w:hint="cs"/>
          <w:color w:val="222222"/>
          <w:rtl/>
        </w:rPr>
        <w:t>התיאורטיות וב</w:t>
      </w:r>
      <w:r w:rsidRPr="00046C41">
        <w:rPr>
          <w:rFonts w:ascii="Tahoma" w:hAnsi="Tahoma" w:cs="Tahoma" w:hint="cs"/>
          <w:color w:val="222222"/>
          <w:rtl/>
        </w:rPr>
        <w:t xml:space="preserve">הצעות מעשיות </w:t>
      </w:r>
      <w:r>
        <w:rPr>
          <w:rFonts w:ascii="Tahoma" w:hAnsi="Tahoma" w:cs="Tahoma" w:hint="cs"/>
          <w:color w:val="222222"/>
          <w:rtl/>
        </w:rPr>
        <w:t>ש</w:t>
      </w:r>
      <w:r w:rsidRPr="00046C41">
        <w:rPr>
          <w:rFonts w:ascii="Tahoma" w:hAnsi="Tahoma" w:cs="Tahoma" w:hint="cs"/>
          <w:color w:val="222222"/>
          <w:rtl/>
        </w:rPr>
        <w:t xml:space="preserve">מספקת הפסיכואנליזה </w:t>
      </w:r>
      <w:r>
        <w:rPr>
          <w:rFonts w:ascii="Tahoma" w:hAnsi="Tahoma" w:cs="Tahoma" w:hint="cs"/>
          <w:color w:val="222222"/>
          <w:rtl/>
        </w:rPr>
        <w:t>לסובייקט</w:t>
      </w:r>
      <w:r w:rsidRPr="00046C41">
        <w:rPr>
          <w:rFonts w:ascii="Tahoma" w:hAnsi="Tahoma" w:cs="Tahoma" w:hint="cs"/>
          <w:color w:val="222222"/>
          <w:rtl/>
        </w:rPr>
        <w:t xml:space="preserve"> </w:t>
      </w:r>
      <w:r>
        <w:rPr>
          <w:rFonts w:ascii="Tahoma" w:hAnsi="Tahoma" w:cs="Tahoma" w:hint="cs"/>
          <w:color w:val="222222"/>
          <w:rtl/>
        </w:rPr>
        <w:t xml:space="preserve">שחי </w:t>
      </w:r>
      <w:r w:rsidRPr="00046C41">
        <w:rPr>
          <w:rFonts w:ascii="Tahoma" w:hAnsi="Tahoma" w:cs="Tahoma" w:hint="cs"/>
          <w:color w:val="222222"/>
          <w:rtl/>
        </w:rPr>
        <w:t>בתרבות הרשת</w:t>
      </w:r>
      <w:r>
        <w:rPr>
          <w:rFonts w:ascii="Tahoma" w:hAnsi="Tahoma" w:cs="Tahoma" w:hint="cs"/>
          <w:color w:val="222222"/>
          <w:rtl/>
        </w:rPr>
        <w:t xml:space="preserve"> ובמרחב הסייבר.</w:t>
      </w:r>
      <w:r w:rsidRPr="00046C41">
        <w:rPr>
          <w:rFonts w:ascii="Tahoma" w:hAnsi="Tahoma" w:cs="Tahoma" w:hint="cs"/>
          <w:color w:val="222222"/>
          <w:rtl/>
        </w:rPr>
        <w:t xml:space="preserve"> </w:t>
      </w:r>
      <w:r>
        <w:rPr>
          <w:rFonts w:ascii="Tahoma" w:hAnsi="Tahoma" w:cs="Tahoma" w:hint="cs"/>
          <w:color w:val="222222"/>
          <w:rtl/>
        </w:rPr>
        <w:t>ננסה להמחיש כיצד רעיונות פרוידיאניים ניתנים לקריאה מחודשת כרלוונטיים מאוד לסובייקט של הסייבר, וכיצד מושגים שמפתח ז'ק לאקאן מבהירים וחוזים תופעות עכשוויות. נוכל לראות ש</w:t>
      </w:r>
      <w:r>
        <w:rPr>
          <w:rFonts w:ascii="Tahoma" w:hAnsi="Tahoma" w:cs="Tahoma"/>
          <w:color w:val="222222"/>
          <w:rtl/>
        </w:rPr>
        <w:t xml:space="preserve">בניגוד לדעה רווחת </w:t>
      </w:r>
      <w:r w:rsidRPr="00046C41">
        <w:rPr>
          <w:rFonts w:ascii="Tahoma" w:hAnsi="Tahoma" w:cs="Tahoma"/>
          <w:color w:val="222222"/>
          <w:rtl/>
        </w:rPr>
        <w:t xml:space="preserve">לפיה הפסיכואנליזה אינה מתעדכנת </w:t>
      </w:r>
      <w:r>
        <w:rPr>
          <w:rFonts w:ascii="Tahoma" w:hAnsi="Tahoma" w:cs="Tahoma" w:hint="cs"/>
          <w:color w:val="222222"/>
          <w:rtl/>
        </w:rPr>
        <w:t>ואינה מביאה בחשבון התפתחויות תרבותיות וטכנולוגיות</w:t>
      </w:r>
      <w:r w:rsidRPr="00046C41">
        <w:rPr>
          <w:rFonts w:ascii="Tahoma" w:hAnsi="Tahoma" w:cs="Tahoma"/>
          <w:color w:val="222222"/>
          <w:rtl/>
        </w:rPr>
        <w:t xml:space="preserve">, פסיכואנליטיקאים רבים נדרשים לכך </w:t>
      </w:r>
      <w:r w:rsidRPr="00046C41">
        <w:rPr>
          <w:rFonts w:ascii="Tahoma" w:hAnsi="Tahoma" w:cs="Tahoma" w:hint="cs"/>
          <w:color w:val="222222"/>
          <w:rtl/>
        </w:rPr>
        <w:t>ב</w:t>
      </w:r>
      <w:r w:rsidRPr="00046C41">
        <w:rPr>
          <w:rFonts w:ascii="Tahoma" w:hAnsi="Tahoma" w:cs="Tahoma"/>
          <w:color w:val="222222"/>
          <w:rtl/>
        </w:rPr>
        <w:t xml:space="preserve">עבודתם </w:t>
      </w:r>
      <w:r w:rsidRPr="00046C41">
        <w:rPr>
          <w:rFonts w:ascii="Tahoma" w:hAnsi="Tahoma" w:cs="Tahoma" w:hint="cs"/>
          <w:color w:val="222222"/>
          <w:rtl/>
        </w:rPr>
        <w:t xml:space="preserve">היומיומית </w:t>
      </w:r>
      <w:r w:rsidRPr="00046C41">
        <w:rPr>
          <w:rFonts w:ascii="Tahoma" w:hAnsi="Tahoma" w:cs="Tahoma"/>
          <w:color w:val="222222"/>
          <w:rtl/>
        </w:rPr>
        <w:t>בקליניקה</w:t>
      </w:r>
      <w:r w:rsidRPr="00046C41">
        <w:rPr>
          <w:rFonts w:ascii="Tahoma" w:hAnsi="Tahoma" w:cs="Tahoma" w:hint="cs"/>
          <w:color w:val="222222"/>
          <w:rtl/>
        </w:rPr>
        <w:t>, וחלקם אף עוסקים בכך בכתיבתם התיאורטית</w:t>
      </w:r>
      <w:r w:rsidRPr="00046C41">
        <w:rPr>
          <w:rFonts w:ascii="Tahoma" w:hAnsi="Tahoma" w:cs="Tahoma"/>
          <w:color w:val="222222"/>
          <w:rtl/>
        </w:rPr>
        <w:t xml:space="preserve">. </w:t>
      </w:r>
    </w:p>
    <w:p w:rsidR="00253164" w:rsidRDefault="00253164" w:rsidP="00253164">
      <w:pPr>
        <w:spacing w:line="276" w:lineRule="auto"/>
        <w:jc w:val="both"/>
        <w:rPr>
          <w:rFonts w:ascii="Tahoma" w:hAnsi="Tahoma" w:cs="Tahoma"/>
          <w:color w:val="222222"/>
          <w:rtl/>
        </w:rPr>
      </w:pPr>
    </w:p>
    <w:p w:rsidR="00253164" w:rsidRPr="00046C41" w:rsidRDefault="00253164" w:rsidP="00253164">
      <w:pPr>
        <w:spacing w:line="276" w:lineRule="auto"/>
        <w:jc w:val="both"/>
        <w:rPr>
          <w:rFonts w:ascii="Tahoma" w:hAnsi="Tahoma" w:cs="Tahoma"/>
          <w:color w:val="222222"/>
          <w:rtl/>
        </w:rPr>
      </w:pPr>
      <w:r>
        <w:rPr>
          <w:rFonts w:ascii="Tahoma" w:hAnsi="Tahoma" w:cs="Tahoma" w:hint="cs"/>
          <w:color w:val="222222"/>
          <w:rtl/>
        </w:rPr>
        <w:t>השאלות שיועלו דרך המבט הפסיכואנליטי יתייחסו לאשליות הגלומות בתרבות הרשת, לתצורות הסבל וה</w:t>
      </w:r>
      <w:r w:rsidRPr="00046C41">
        <w:rPr>
          <w:rFonts w:ascii="Tahoma" w:hAnsi="Tahoma" w:cs="Tahoma" w:hint="cs"/>
          <w:color w:val="222222"/>
          <w:rtl/>
        </w:rPr>
        <w:t>סימפטומים</w:t>
      </w:r>
      <w:r>
        <w:rPr>
          <w:rFonts w:ascii="Tahoma" w:hAnsi="Tahoma" w:cs="Tahoma" w:hint="cs"/>
          <w:color w:val="222222"/>
          <w:rtl/>
        </w:rPr>
        <w:t xml:space="preserve"> החדשים של האדם במרחב הסייבר</w:t>
      </w:r>
      <w:r w:rsidRPr="00046C41">
        <w:rPr>
          <w:rFonts w:ascii="Tahoma" w:hAnsi="Tahoma" w:cs="Tahoma" w:hint="cs"/>
          <w:color w:val="222222"/>
          <w:rtl/>
        </w:rPr>
        <w:t xml:space="preserve">, </w:t>
      </w:r>
      <w:r>
        <w:rPr>
          <w:rFonts w:ascii="Tahoma" w:hAnsi="Tahoma" w:cs="Tahoma" w:hint="cs"/>
          <w:color w:val="222222"/>
          <w:rtl/>
        </w:rPr>
        <w:t xml:space="preserve">לגורלות העכשוויים של </w:t>
      </w:r>
      <w:r w:rsidRPr="00046C41">
        <w:rPr>
          <w:rFonts w:ascii="Tahoma" w:hAnsi="Tahoma" w:cs="Tahoma" w:hint="cs"/>
          <w:color w:val="222222"/>
          <w:rtl/>
        </w:rPr>
        <w:t>חיי האהבה</w:t>
      </w:r>
      <w:r>
        <w:rPr>
          <w:rFonts w:ascii="Tahoma" w:hAnsi="Tahoma" w:cs="Tahoma" w:hint="cs"/>
          <w:color w:val="222222"/>
          <w:rtl/>
        </w:rPr>
        <w:t xml:space="preserve"> והמין</w:t>
      </w:r>
      <w:r w:rsidRPr="00046C41">
        <w:rPr>
          <w:rFonts w:ascii="Tahoma" w:hAnsi="Tahoma" w:cs="Tahoma" w:hint="cs"/>
          <w:color w:val="222222"/>
          <w:rtl/>
        </w:rPr>
        <w:t xml:space="preserve"> שלו</w:t>
      </w:r>
      <w:r>
        <w:rPr>
          <w:rFonts w:ascii="Tahoma" w:hAnsi="Tahoma" w:cs="Tahoma" w:hint="cs"/>
          <w:color w:val="222222"/>
          <w:rtl/>
        </w:rPr>
        <w:t>, לתרבות הרשתות החברתיות</w:t>
      </w:r>
      <w:r w:rsidRPr="00046C41">
        <w:rPr>
          <w:rFonts w:ascii="Tahoma" w:hAnsi="Tahoma" w:cs="Tahoma" w:hint="cs"/>
          <w:color w:val="222222"/>
          <w:rtl/>
        </w:rPr>
        <w:t xml:space="preserve"> </w:t>
      </w:r>
      <w:r w:rsidRPr="00046C41">
        <w:rPr>
          <w:rFonts w:ascii="Tahoma" w:hAnsi="Tahoma" w:cs="Tahoma"/>
          <w:color w:val="222222"/>
          <w:rtl/>
        </w:rPr>
        <w:t>ו</w:t>
      </w:r>
      <w:r>
        <w:rPr>
          <w:rFonts w:ascii="Tahoma" w:hAnsi="Tahoma" w:cs="Tahoma" w:hint="cs"/>
          <w:color w:val="222222"/>
          <w:rtl/>
        </w:rPr>
        <w:t xml:space="preserve">לאפשרויות שפותח הסייבר עבורו. </w:t>
      </w:r>
      <w:r w:rsidRPr="00046C41">
        <w:rPr>
          <w:rFonts w:ascii="Tahoma" w:hAnsi="Tahoma" w:cs="Tahoma"/>
          <w:color w:val="222222"/>
          <w:rtl/>
        </w:rPr>
        <w:t>נשתמש לשם כך בקריאה בטקסטים פסיכואנליטיים</w:t>
      </w:r>
      <w:r>
        <w:rPr>
          <w:rFonts w:ascii="Tahoma" w:hAnsi="Tahoma" w:cs="Tahoma" w:hint="cs"/>
          <w:color w:val="222222"/>
          <w:rtl/>
        </w:rPr>
        <w:t xml:space="preserve"> קלאסיים ו</w:t>
      </w:r>
      <w:r w:rsidRPr="00046C41">
        <w:rPr>
          <w:rFonts w:ascii="Tahoma" w:hAnsi="Tahoma" w:cs="Tahoma" w:hint="cs"/>
          <w:color w:val="222222"/>
          <w:rtl/>
        </w:rPr>
        <w:t>טקסטים עכשוויים</w:t>
      </w:r>
      <w:r w:rsidRPr="00046C41">
        <w:rPr>
          <w:rFonts w:ascii="Tahoma" w:hAnsi="Tahoma" w:cs="Tahoma"/>
          <w:color w:val="222222"/>
          <w:rtl/>
        </w:rPr>
        <w:t xml:space="preserve"> ו</w:t>
      </w:r>
      <w:r w:rsidRPr="00046C41">
        <w:rPr>
          <w:rFonts w:ascii="Tahoma" w:hAnsi="Tahoma" w:cs="Tahoma" w:hint="cs"/>
          <w:color w:val="222222"/>
          <w:rtl/>
        </w:rPr>
        <w:t xml:space="preserve">כן </w:t>
      </w:r>
      <w:r w:rsidRPr="00046C41">
        <w:rPr>
          <w:rFonts w:ascii="Tahoma" w:hAnsi="Tahoma" w:cs="Tahoma"/>
          <w:color w:val="222222"/>
          <w:rtl/>
        </w:rPr>
        <w:t>בדוגמאות מסרטים</w:t>
      </w:r>
      <w:r>
        <w:rPr>
          <w:rFonts w:ascii="Tahoma" w:hAnsi="Tahoma" w:cs="Tahoma" w:hint="cs"/>
          <w:color w:val="222222"/>
          <w:rtl/>
        </w:rPr>
        <w:t xml:space="preserve">, יצירות אמנות, תופעות בולטות בתרבות הסייבר </w:t>
      </w:r>
      <w:proofErr w:type="spellStart"/>
      <w:r>
        <w:rPr>
          <w:rFonts w:ascii="Tahoma" w:hAnsi="Tahoma" w:cs="Tahoma" w:hint="cs"/>
          <w:color w:val="222222"/>
          <w:rtl/>
        </w:rPr>
        <w:t>ופרקטיקות</w:t>
      </w:r>
      <w:proofErr w:type="spellEnd"/>
      <w:r>
        <w:rPr>
          <w:rFonts w:ascii="Tahoma" w:hAnsi="Tahoma" w:cs="Tahoma" w:hint="cs"/>
          <w:color w:val="222222"/>
          <w:rtl/>
        </w:rPr>
        <w:t xml:space="preserve"> רשת</w:t>
      </w:r>
      <w:r w:rsidRPr="00046C41">
        <w:rPr>
          <w:rFonts w:ascii="Tahoma" w:hAnsi="Tahoma" w:cs="Tahoma" w:hint="cs"/>
          <w:color w:val="222222"/>
          <w:rtl/>
        </w:rPr>
        <w:t>.</w:t>
      </w:r>
      <w:r w:rsidRPr="00046C41">
        <w:rPr>
          <w:rFonts w:ascii="Tahoma" w:hAnsi="Tahoma" w:cs="Tahoma"/>
          <w:color w:val="222222"/>
          <w:rtl/>
        </w:rPr>
        <w:t xml:space="preserve">     </w:t>
      </w:r>
    </w:p>
    <w:p w:rsidR="00253164" w:rsidRDefault="00253164" w:rsidP="00253164">
      <w:pPr>
        <w:spacing w:line="360" w:lineRule="auto"/>
        <w:rPr>
          <w:rFonts w:ascii="Tahoma" w:hAnsi="Tahoma" w:cs="Tahoma"/>
          <w:color w:val="222222"/>
          <w:rtl/>
        </w:rPr>
      </w:pPr>
    </w:p>
    <w:p w:rsidR="00253164" w:rsidRPr="00495452" w:rsidRDefault="00253164" w:rsidP="00253164">
      <w:pPr>
        <w:spacing w:line="360" w:lineRule="auto"/>
        <w:rPr>
          <w:rFonts w:ascii="Tahoma" w:hAnsi="Tahoma" w:cs="Tahoma"/>
          <w:color w:val="222222"/>
          <w:u w:val="single"/>
        </w:rPr>
      </w:pPr>
      <w:r w:rsidRPr="003935B5">
        <w:rPr>
          <w:rFonts w:ascii="Tahoma" w:hAnsi="Tahoma" w:cs="Tahoma" w:hint="cs"/>
          <w:b/>
          <w:bCs/>
          <w:color w:val="222222"/>
          <w:u w:val="single"/>
          <w:rtl/>
        </w:rPr>
        <w:t>מטלת סיום הקורס:</w:t>
      </w:r>
      <w:r w:rsidRPr="00495452">
        <w:rPr>
          <w:rFonts w:ascii="Tahoma" w:hAnsi="Tahoma" w:cs="Tahoma" w:hint="cs"/>
          <w:color w:val="222222"/>
          <w:rtl/>
        </w:rPr>
        <w:t xml:space="preserve"> עבודת בית </w:t>
      </w:r>
      <w:r>
        <w:rPr>
          <w:rFonts w:ascii="Tahoma" w:hAnsi="Tahoma" w:cs="Tahoma" w:hint="cs"/>
          <w:color w:val="222222"/>
          <w:rtl/>
        </w:rPr>
        <w:t>(</w:t>
      </w:r>
      <w:r w:rsidRPr="00495452">
        <w:rPr>
          <w:rFonts w:ascii="Tahoma" w:hAnsi="Tahoma" w:cs="Tahoma" w:hint="cs"/>
          <w:color w:val="222222"/>
          <w:rtl/>
        </w:rPr>
        <w:t>בנושא שייבחר בתאום עם המרצה</w:t>
      </w:r>
      <w:r>
        <w:rPr>
          <w:rFonts w:ascii="Tahoma" w:hAnsi="Tahoma" w:cs="Tahoma" w:hint="cs"/>
          <w:color w:val="222222"/>
          <w:rtl/>
        </w:rPr>
        <w:t>)</w:t>
      </w:r>
      <w:r w:rsidRPr="00495452">
        <w:rPr>
          <w:rFonts w:ascii="Tahoma" w:hAnsi="Tahoma" w:cs="Tahoma" w:hint="cs"/>
          <w:color w:val="222222"/>
          <w:rtl/>
        </w:rPr>
        <w:t xml:space="preserve">. </w:t>
      </w:r>
    </w:p>
    <w:p w:rsidR="00253164" w:rsidRPr="00046C41" w:rsidRDefault="00253164" w:rsidP="00253164">
      <w:pPr>
        <w:spacing w:line="360" w:lineRule="auto"/>
        <w:rPr>
          <w:rFonts w:ascii="Tahoma" w:hAnsi="Tahoma" w:cs="Tahoma"/>
          <w:color w:val="222222"/>
          <w:rtl/>
        </w:rPr>
      </w:pPr>
    </w:p>
    <w:p w:rsidR="00253164" w:rsidRPr="003935B5" w:rsidRDefault="00253164" w:rsidP="00253164">
      <w:pPr>
        <w:spacing w:line="360" w:lineRule="auto"/>
        <w:rPr>
          <w:rFonts w:ascii="Tahoma" w:hAnsi="Tahoma" w:cs="Tahoma"/>
          <w:b/>
          <w:bCs/>
          <w:color w:val="222222"/>
          <w:u w:val="single"/>
          <w:rtl/>
        </w:rPr>
      </w:pPr>
      <w:r w:rsidRPr="003935B5">
        <w:rPr>
          <w:rFonts w:ascii="Tahoma" w:hAnsi="Tahoma" w:cs="Tahoma" w:hint="cs"/>
          <w:b/>
          <w:bCs/>
          <w:color w:val="222222"/>
          <w:u w:val="single"/>
          <w:rtl/>
        </w:rPr>
        <w:t>נושאים עיקריים שיידונו בקורס וביבליוגרפיה:</w:t>
      </w:r>
    </w:p>
    <w:p w:rsidR="00253164" w:rsidRPr="00A3517A" w:rsidRDefault="00253164" w:rsidP="00253164">
      <w:pPr>
        <w:pStyle w:val="a8"/>
        <w:numPr>
          <w:ilvl w:val="0"/>
          <w:numId w:val="2"/>
        </w:numPr>
        <w:spacing w:line="360" w:lineRule="auto"/>
        <w:ind w:left="360"/>
        <w:rPr>
          <w:rFonts w:ascii="Tahoma" w:hAnsi="Tahoma" w:cs="Tahoma"/>
          <w:b/>
          <w:bCs/>
          <w:i/>
          <w:iCs/>
          <w:color w:val="222222"/>
        </w:rPr>
      </w:pPr>
      <w:r>
        <w:rPr>
          <w:rFonts w:ascii="Tahoma" w:hAnsi="Tahoma" w:cs="Tahoma" w:hint="cs"/>
          <w:b/>
          <w:bCs/>
          <w:i/>
          <w:iCs/>
          <w:color w:val="222222"/>
          <w:rtl/>
        </w:rPr>
        <w:t xml:space="preserve">שיעורי מבוא: </w:t>
      </w:r>
      <w:r w:rsidRPr="00045ED7">
        <w:rPr>
          <w:rFonts w:ascii="Tahoma" w:hAnsi="Tahoma" w:cs="Tahoma" w:hint="cs"/>
          <w:color w:val="222222"/>
          <w:rtl/>
        </w:rPr>
        <w:t>האובייקט הטכנולוגי והביקורת הפסיכואנליטית: תוקפנות, לשחק את אלוהים, ניכור, אוטיזם והזדמנות תרפויטית; האם הפסיכואנליזה זרה לתקופה</w:t>
      </w:r>
      <w:r w:rsidRPr="00045ED7">
        <w:rPr>
          <w:rFonts w:ascii="Tahoma" w:hAnsi="Tahoma" w:cs="Tahoma"/>
          <w:color w:val="222222"/>
        </w:rPr>
        <w:t>?</w:t>
      </w:r>
    </w:p>
    <w:p w:rsidR="00253164" w:rsidRPr="00177C6F" w:rsidRDefault="00253164" w:rsidP="00253164">
      <w:pPr>
        <w:pStyle w:val="a8"/>
        <w:numPr>
          <w:ilvl w:val="0"/>
          <w:numId w:val="7"/>
        </w:numPr>
        <w:tabs>
          <w:tab w:val="right" w:pos="540"/>
        </w:tabs>
        <w:spacing w:line="360" w:lineRule="auto"/>
        <w:rPr>
          <w:rFonts w:ascii="Tahoma" w:hAnsi="Tahoma" w:cs="Tahoma"/>
          <w:b/>
          <w:bCs/>
          <w:i/>
          <w:iCs/>
          <w:color w:val="222222"/>
        </w:rPr>
      </w:pPr>
      <w:r w:rsidRPr="00177C6F">
        <w:rPr>
          <w:rFonts w:ascii="Tahoma" w:hAnsi="Tahoma" w:cs="Tahoma"/>
          <w:rtl/>
        </w:rPr>
        <w:t xml:space="preserve">פרויד, ז. (1930). </w:t>
      </w:r>
      <w:r w:rsidRPr="00177C6F">
        <w:rPr>
          <w:rFonts w:ascii="Tahoma" w:hAnsi="Tahoma" w:cs="Tahoma"/>
          <w:i/>
          <w:iCs/>
          <w:rtl/>
        </w:rPr>
        <w:t>תרבות בלא נחת</w:t>
      </w:r>
      <w:r w:rsidRPr="00177C6F">
        <w:rPr>
          <w:rFonts w:ascii="Tahoma" w:hAnsi="Tahoma" w:cs="Tahoma"/>
          <w:i/>
          <w:iCs/>
        </w:rPr>
        <w:t xml:space="preserve"> </w:t>
      </w:r>
      <w:r w:rsidRPr="00177C6F">
        <w:rPr>
          <w:rFonts w:ascii="Tahoma" w:hAnsi="Tahoma" w:cs="Tahoma"/>
          <w:i/>
          <w:iCs/>
          <w:rtl/>
        </w:rPr>
        <w:t>ומסות אחרות.</w:t>
      </w:r>
      <w:r w:rsidRPr="00177C6F">
        <w:rPr>
          <w:rFonts w:ascii="Tahoma" w:hAnsi="Tahoma" w:cs="Tahoma"/>
          <w:rtl/>
        </w:rPr>
        <w:t xml:space="preserve"> ת"א: דביר, 1988</w:t>
      </w:r>
      <w:r w:rsidRPr="00177C6F">
        <w:rPr>
          <w:rFonts w:ascii="Tahoma" w:hAnsi="Tahoma" w:cs="Tahoma"/>
        </w:rPr>
        <w:t>.</w:t>
      </w:r>
      <w:r w:rsidRPr="00177C6F">
        <w:rPr>
          <w:rFonts w:ascii="Tahoma" w:hAnsi="Tahoma" w:cs="Tahoma"/>
          <w:rtl/>
        </w:rPr>
        <w:t xml:space="preserve"> פרק </w:t>
      </w:r>
      <w:r w:rsidRPr="00177C6F">
        <w:rPr>
          <w:rFonts w:ascii="Tahoma" w:hAnsi="Tahoma" w:cs="Tahoma" w:hint="cs"/>
          <w:rtl/>
        </w:rPr>
        <w:t>ג</w:t>
      </w:r>
      <w:r w:rsidRPr="00177C6F">
        <w:rPr>
          <w:rFonts w:ascii="Tahoma" w:hAnsi="Tahoma" w:cs="Tahoma"/>
          <w:rtl/>
        </w:rPr>
        <w:t>'</w:t>
      </w:r>
      <w:r w:rsidRPr="00177C6F">
        <w:rPr>
          <w:rFonts w:ascii="Tahoma" w:hAnsi="Tahoma" w:cs="Tahoma" w:hint="cs"/>
          <w:rtl/>
        </w:rPr>
        <w:t>, עמ' 140.</w:t>
      </w:r>
    </w:p>
    <w:tbl>
      <w:tblPr>
        <w:tblW w:w="0" w:type="auto"/>
        <w:tblCellSpacing w:w="0" w:type="dxa"/>
        <w:tblInd w:w="-375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81"/>
      </w:tblGrid>
      <w:tr w:rsidR="00253164" w:rsidRPr="00BB389C" w:rsidTr="003F089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53164" w:rsidRDefault="00253164" w:rsidP="00253164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right" w:pos="540"/>
              </w:tabs>
              <w:bidi w:val="0"/>
              <w:spacing w:before="100" w:beforeAutospacing="1" w:after="75" w:line="360" w:lineRule="auto"/>
              <w:ind w:left="360"/>
              <w:rPr>
                <w:rFonts w:ascii="Cambria" w:hAnsi="Cambria"/>
                <w:color w:val="303030"/>
                <w:shd w:val="clear" w:color="auto" w:fill="FFFFFF"/>
              </w:rPr>
            </w:pPr>
            <w:proofErr w:type="spellStart"/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>Ansermet</w:t>
            </w:r>
            <w:proofErr w:type="spellEnd"/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 xml:space="preserve">, François, (2013). Digital Certitudes, </w:t>
            </w:r>
            <w:r w:rsidRPr="00177C6F">
              <w:rPr>
                <w:rFonts w:ascii="Cambria" w:hAnsi="Cambria"/>
                <w:i/>
                <w:iCs/>
                <w:color w:val="303030"/>
                <w:shd w:val="clear" w:color="auto" w:fill="FFFFFF"/>
              </w:rPr>
              <w:t>Hurly Burly No. 10</w:t>
            </w:r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>, pp. 94-101</w:t>
            </w:r>
            <w:r>
              <w:rPr>
                <w:rFonts w:ascii="Cambria" w:hAnsi="Cambria"/>
                <w:color w:val="303030"/>
                <w:shd w:val="clear" w:color="auto" w:fill="FFFFFF"/>
              </w:rPr>
              <w:t>.</w:t>
            </w:r>
          </w:p>
          <w:p w:rsidR="00253164" w:rsidRDefault="00253164" w:rsidP="00253164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right" w:pos="540"/>
              </w:tabs>
              <w:bidi w:val="0"/>
              <w:spacing w:before="100" w:beforeAutospacing="1" w:after="75" w:line="360" w:lineRule="auto"/>
              <w:ind w:left="360"/>
              <w:rPr>
                <w:rFonts w:ascii="Cambria" w:hAnsi="Cambria"/>
                <w:color w:val="303030"/>
                <w:shd w:val="clear" w:color="auto" w:fill="FFFFFF"/>
              </w:rPr>
            </w:pPr>
            <w:proofErr w:type="spellStart"/>
            <w:r w:rsidRPr="00177C6F">
              <w:rPr>
                <w:rFonts w:ascii="Cambria" w:hAnsi="Cambria" w:hint="cs"/>
                <w:color w:val="303030"/>
                <w:shd w:val="clear" w:color="auto" w:fill="FFFFFF"/>
              </w:rPr>
              <w:t>T</w:t>
            </w:r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>urkle</w:t>
            </w:r>
            <w:proofErr w:type="spellEnd"/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 xml:space="preserve">, S. (2011). </w:t>
            </w:r>
            <w:r w:rsidRPr="00177C6F">
              <w:rPr>
                <w:rFonts w:ascii="Cambria" w:hAnsi="Cambria"/>
                <w:i/>
                <w:iCs/>
                <w:color w:val="303030"/>
                <w:shd w:val="clear" w:color="auto" w:fill="FFFFFF"/>
              </w:rPr>
              <w:t>Alone Together: Why We Expect More from Technology and Less from Each Other</w:t>
            </w:r>
            <w:r w:rsidRPr="00177C6F">
              <w:rPr>
                <w:rFonts w:ascii="Cambria" w:hAnsi="Cambria"/>
                <w:color w:val="303030"/>
                <w:shd w:val="clear" w:color="auto" w:fill="FFFFFF"/>
              </w:rPr>
              <w:t>. N</w:t>
            </w:r>
            <w:r>
              <w:rPr>
                <w:rFonts w:ascii="Cambria" w:hAnsi="Cambria"/>
                <w:color w:val="303030"/>
                <w:shd w:val="clear" w:color="auto" w:fill="FFFFFF"/>
              </w:rPr>
              <w:t>ew York, NY: Basic Books.</w:t>
            </w:r>
          </w:p>
          <w:p w:rsidR="00253164" w:rsidRPr="00EE2406" w:rsidRDefault="00253164" w:rsidP="00253164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right" w:pos="540"/>
              </w:tabs>
              <w:bidi w:val="0"/>
              <w:spacing w:before="100" w:beforeAutospacing="1" w:after="75" w:line="360" w:lineRule="auto"/>
              <w:ind w:left="360"/>
              <w:rPr>
                <w:rFonts w:ascii="Cambria" w:hAnsi="Cambria"/>
                <w:color w:val="303030"/>
                <w:shd w:val="clear" w:color="auto" w:fill="FFFFFF"/>
              </w:rPr>
            </w:pPr>
            <w:r w:rsidRPr="00046C41">
              <w:rPr>
                <w:rFonts w:ascii="Cambria" w:hAnsi="Cambria"/>
                <w:color w:val="303030"/>
                <w:shd w:val="clear" w:color="auto" w:fill="FFFFFF"/>
              </w:rPr>
              <w:lastRenderedPageBreak/>
              <w:t xml:space="preserve">Parker, I. (2007). Psychoanalytic </w:t>
            </w:r>
            <w:r>
              <w:rPr>
                <w:rFonts w:ascii="Cambria" w:hAnsi="Cambria"/>
                <w:color w:val="303030"/>
                <w:shd w:val="clear" w:color="auto" w:fill="FFFFFF"/>
              </w:rPr>
              <w:t>C</w:t>
            </w:r>
            <w:r w:rsidRPr="00046C41">
              <w:rPr>
                <w:rFonts w:ascii="Cambria" w:hAnsi="Cambria"/>
                <w:color w:val="303030"/>
                <w:shd w:val="clear" w:color="auto" w:fill="FFFFFF"/>
              </w:rPr>
              <w:t xml:space="preserve">yberspace, </w:t>
            </w:r>
            <w:r>
              <w:rPr>
                <w:rFonts w:ascii="Cambria" w:hAnsi="Cambria"/>
                <w:color w:val="303030"/>
                <w:shd w:val="clear" w:color="auto" w:fill="FFFFFF"/>
              </w:rPr>
              <w:t>B</w:t>
            </w:r>
            <w:r w:rsidRPr="00046C41">
              <w:rPr>
                <w:rFonts w:ascii="Cambria" w:hAnsi="Cambria"/>
                <w:color w:val="303030"/>
                <w:shd w:val="clear" w:color="auto" w:fill="FFFFFF"/>
              </w:rPr>
              <w:t xml:space="preserve">eyond </w:t>
            </w:r>
            <w:r>
              <w:rPr>
                <w:rFonts w:ascii="Cambria" w:hAnsi="Cambria"/>
                <w:color w:val="303030"/>
                <w:shd w:val="clear" w:color="auto" w:fill="FFFFFF"/>
              </w:rPr>
              <w:t>P</w:t>
            </w:r>
            <w:r w:rsidRPr="00046C41">
              <w:rPr>
                <w:rFonts w:ascii="Cambria" w:hAnsi="Cambria"/>
                <w:color w:val="303030"/>
                <w:shd w:val="clear" w:color="auto" w:fill="FFFFFF"/>
              </w:rPr>
              <w:t xml:space="preserve">sychology. </w:t>
            </w:r>
            <w:r w:rsidRPr="00EE2406">
              <w:rPr>
                <w:rFonts w:ascii="Cambria" w:hAnsi="Cambria"/>
                <w:i/>
                <w:iCs/>
                <w:color w:val="303030"/>
                <w:shd w:val="clear" w:color="auto" w:fill="FFFFFF"/>
              </w:rPr>
              <w:t xml:space="preserve">Psychoanalytic Review. </w:t>
            </w:r>
            <w:r w:rsidRPr="00D20C22">
              <w:rPr>
                <w:rFonts w:ascii="Cambria" w:hAnsi="Cambria"/>
                <w:color w:val="303030"/>
                <w:shd w:val="clear" w:color="auto" w:fill="FFFFFF"/>
              </w:rPr>
              <w:t>94</w:t>
            </w:r>
            <w:r w:rsidRPr="00EE2406">
              <w:rPr>
                <w:rFonts w:ascii="Cambria" w:hAnsi="Cambria"/>
                <w:color w:val="303030"/>
                <w:shd w:val="clear" w:color="auto" w:fill="FFFFFF"/>
              </w:rPr>
              <w:t>(1):63-82.</w:t>
            </w:r>
          </w:p>
          <w:p w:rsidR="00253164" w:rsidRPr="00EE2406" w:rsidRDefault="00253164" w:rsidP="00253164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right" w:pos="540"/>
              </w:tabs>
              <w:bidi w:val="0"/>
              <w:spacing w:before="100" w:beforeAutospacing="1" w:after="75" w:line="360" w:lineRule="auto"/>
              <w:ind w:left="360"/>
              <w:rPr>
                <w:rFonts w:ascii="Cambria" w:hAnsi="Cambria"/>
                <w:color w:val="303030"/>
                <w:shd w:val="clear" w:color="auto" w:fill="FFFFFF"/>
              </w:rPr>
            </w:pPr>
            <w:proofErr w:type="spellStart"/>
            <w:r>
              <w:rPr>
                <w:rFonts w:ascii="Cambria" w:hAnsi="Cambria"/>
                <w:color w:val="303030"/>
                <w:shd w:val="clear" w:color="auto" w:fill="FFFFFF"/>
              </w:rPr>
              <w:t>Holvoet</w:t>
            </w:r>
            <w:proofErr w:type="spellEnd"/>
            <w:r>
              <w:rPr>
                <w:rFonts w:ascii="Cambria" w:hAnsi="Cambria"/>
                <w:color w:val="303030"/>
                <w:shd w:val="clear" w:color="auto" w:fill="FFFFFF"/>
              </w:rPr>
              <w:t xml:space="preserve">, D. (2013). The Psychotic Subject in the Geek Era, Typicality and Symptomatic Inventions. Available at: </w:t>
            </w:r>
            <w:hyperlink r:id="rId7" w:history="1">
              <w:r w:rsidRPr="00430BB5">
                <w:rPr>
                  <w:rStyle w:val="Hyperlink"/>
                  <w:rFonts w:ascii="Cambria" w:hAnsi="Cambria"/>
                  <w:shd w:val="clear" w:color="auto" w:fill="FFFFFF"/>
                </w:rPr>
                <w:t>http://www.amp-nls.org/page/gb/116/argument</w:t>
              </w:r>
            </w:hyperlink>
          </w:p>
        </w:tc>
      </w:tr>
      <w:tr w:rsidR="00253164" w:rsidRPr="00BB389C" w:rsidTr="003F089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253164" w:rsidRPr="00BB389C" w:rsidRDefault="00253164" w:rsidP="003F0895">
            <w:pPr>
              <w:tabs>
                <w:tab w:val="right" w:pos="540"/>
              </w:tabs>
              <w:spacing w:line="360" w:lineRule="auto"/>
              <w:ind w:left="360" w:hanging="360"/>
            </w:pPr>
          </w:p>
        </w:tc>
      </w:tr>
    </w:tbl>
    <w:p w:rsidR="00253164" w:rsidRPr="00177C6F" w:rsidRDefault="00253164" w:rsidP="00253164">
      <w:pPr>
        <w:tabs>
          <w:tab w:val="right" w:pos="540"/>
        </w:tabs>
        <w:spacing w:line="360" w:lineRule="auto"/>
        <w:ind w:left="360" w:hanging="360"/>
        <w:rPr>
          <w:rFonts w:ascii="Tahoma" w:hAnsi="Tahoma" w:cs="Tahoma"/>
          <w:b/>
          <w:bCs/>
          <w:i/>
          <w:iCs/>
          <w:color w:val="222222"/>
          <w:rtl/>
        </w:rPr>
      </w:pPr>
    </w:p>
    <w:p w:rsidR="00253164" w:rsidRDefault="00253164" w:rsidP="00253164">
      <w:pPr>
        <w:pStyle w:val="a8"/>
        <w:numPr>
          <w:ilvl w:val="0"/>
          <w:numId w:val="2"/>
        </w:numPr>
        <w:tabs>
          <w:tab w:val="right" w:pos="540"/>
        </w:tabs>
        <w:spacing w:line="360" w:lineRule="auto"/>
        <w:ind w:left="360"/>
        <w:rPr>
          <w:rFonts w:ascii="Tahoma" w:hAnsi="Tahoma" w:cs="Tahoma"/>
          <w:color w:val="222222"/>
        </w:rPr>
      </w:pPr>
      <w:r>
        <w:rPr>
          <w:rFonts w:ascii="Tahoma" w:hAnsi="Tahoma" w:cs="Tahoma" w:hint="cs"/>
          <w:b/>
          <w:bCs/>
          <w:i/>
          <w:iCs/>
          <w:color w:val="222222"/>
          <w:rtl/>
        </w:rPr>
        <w:t xml:space="preserve">נרקיסיזם </w:t>
      </w:r>
      <w:r w:rsidRPr="00FE6476">
        <w:rPr>
          <w:rFonts w:ascii="Tahoma" w:hAnsi="Tahoma" w:cs="Tahoma" w:hint="cs"/>
          <w:b/>
          <w:bCs/>
          <w:i/>
          <w:iCs/>
          <w:color w:val="222222"/>
          <w:rtl/>
        </w:rPr>
        <w:t xml:space="preserve">בפסיכואנליזה ובתרבות </w:t>
      </w:r>
      <w:proofErr w:type="spellStart"/>
      <w:r w:rsidRPr="00FE6476">
        <w:rPr>
          <w:rFonts w:ascii="Tahoma" w:hAnsi="Tahoma" w:cs="Tahoma" w:hint="cs"/>
          <w:b/>
          <w:bCs/>
          <w:i/>
          <w:iCs/>
          <w:color w:val="222222"/>
          <w:rtl/>
        </w:rPr>
        <w:t>הסלפי</w:t>
      </w:r>
      <w:proofErr w:type="spellEnd"/>
      <w:r>
        <w:rPr>
          <w:rFonts w:ascii="Tahoma" w:hAnsi="Tahoma" w:cs="Tahoma"/>
          <w:b/>
          <w:bCs/>
          <w:i/>
          <w:iCs/>
          <w:color w:val="222222"/>
        </w:rPr>
        <w:t xml:space="preserve"> </w:t>
      </w:r>
      <w:r w:rsidRPr="00FE6476">
        <w:rPr>
          <w:rFonts w:ascii="Tahoma" w:hAnsi="Tahoma" w:cs="Tahoma"/>
          <w:i/>
          <w:iCs/>
          <w:color w:val="222222"/>
          <w:rtl/>
        </w:rPr>
        <w:t>–</w:t>
      </w:r>
      <w:proofErr w:type="spellStart"/>
      <w:r w:rsidRPr="00FE6476">
        <w:rPr>
          <w:rFonts w:ascii="Tahoma" w:hAnsi="Tahoma" w:cs="Tahoma" w:hint="cs"/>
          <w:color w:val="222222"/>
          <w:rtl/>
        </w:rPr>
        <w:t>הסלפי</w:t>
      </w:r>
      <w:proofErr w:type="spellEnd"/>
      <w:r>
        <w:rPr>
          <w:rFonts w:ascii="Tahoma" w:hAnsi="Tahoma" w:cs="Tahoma" w:hint="cs"/>
          <w:color w:val="222222"/>
          <w:rtl/>
        </w:rPr>
        <w:t xml:space="preserve">, </w:t>
      </w:r>
      <w:proofErr w:type="spellStart"/>
      <w:r>
        <w:rPr>
          <w:rFonts w:ascii="Tahoma" w:hAnsi="Tahoma" w:cs="Tahoma" w:hint="cs"/>
          <w:color w:val="222222"/>
          <w:rtl/>
        </w:rPr>
        <w:t>ואוואטרים</w:t>
      </w:r>
      <w:proofErr w:type="spellEnd"/>
      <w:r>
        <w:rPr>
          <w:rFonts w:ascii="Tahoma" w:hAnsi="Tahoma" w:cs="Tahoma" w:hint="cs"/>
          <w:color w:val="222222"/>
          <w:rtl/>
        </w:rPr>
        <w:t xml:space="preserve"> אחרים</w:t>
      </w:r>
      <w:r w:rsidRPr="00FE6476">
        <w:rPr>
          <w:rFonts w:ascii="Tahoma" w:hAnsi="Tahoma" w:cs="Tahoma" w:hint="cs"/>
          <w:color w:val="222222"/>
          <w:rtl/>
        </w:rPr>
        <w:t xml:space="preserve">. </w:t>
      </w:r>
    </w:p>
    <w:p w:rsidR="00253164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before="100" w:beforeAutospacing="1" w:line="360" w:lineRule="auto"/>
        <w:ind w:left="360" w:right="389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לאקאן, ז'. (1949). שלב המראה כמעצב הפונקציה של האני. בתוך: כתבים. ת"א: רסלינג, 87-95.</w:t>
      </w:r>
    </w:p>
    <w:p w:rsidR="00253164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before="100" w:beforeAutospacing="1" w:line="360" w:lineRule="auto"/>
        <w:ind w:left="360" w:right="389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מקלוהן, מ. (1964). אוהב הפטנטים: נרקיס כנרקוזה. מתוך: להבין את המדיה: שלוחות האדם. ת"א: בבל, 2002. עמ' 54-61.</w:t>
      </w:r>
    </w:p>
    <w:p w:rsidR="00253164" w:rsidRDefault="00253164" w:rsidP="00253164">
      <w:pPr>
        <w:pStyle w:val="a8"/>
        <w:numPr>
          <w:ilvl w:val="0"/>
          <w:numId w:val="6"/>
        </w:numPr>
        <w:shd w:val="clear" w:color="auto" w:fill="FFFFFF"/>
        <w:tabs>
          <w:tab w:val="right" w:pos="540"/>
        </w:tabs>
        <w:bidi w:val="0"/>
        <w:spacing w:before="100" w:beforeAutospacing="1" w:after="75" w:line="360" w:lineRule="auto"/>
        <w:ind w:left="360"/>
        <w:rPr>
          <w:rFonts w:ascii="Cambria" w:hAnsi="Cambria"/>
          <w:color w:val="303030"/>
        </w:rPr>
      </w:pPr>
      <w:proofErr w:type="spellStart"/>
      <w:r w:rsidRPr="00EE2406">
        <w:rPr>
          <w:rFonts w:ascii="Cambria" w:hAnsi="Cambria" w:cstheme="minorBidi"/>
          <w:color w:val="303030"/>
          <w:shd w:val="clear" w:color="auto" w:fill="FFFFFF"/>
        </w:rPr>
        <w:t>Hiebert</w:t>
      </w:r>
      <w:proofErr w:type="spellEnd"/>
      <w:r w:rsidRPr="00EE2406">
        <w:rPr>
          <w:rFonts w:ascii="Cambria" w:hAnsi="Cambria" w:cstheme="minorBidi"/>
          <w:color w:val="303030"/>
          <w:shd w:val="clear" w:color="auto" w:fill="FFFFFF"/>
        </w:rPr>
        <w:t xml:space="preserve">, T. (2008). </w:t>
      </w:r>
      <w:r w:rsidRPr="00786D21">
        <w:rPr>
          <w:rFonts w:ascii="Cambria" w:hAnsi="Cambria" w:cstheme="minorBidi"/>
          <w:color w:val="303030"/>
          <w:shd w:val="clear" w:color="auto" w:fill="FFFFFF"/>
        </w:rPr>
        <w:t>Delirious Screens: Flesh Shadows &amp; Cool Technology.</w:t>
      </w:r>
      <w:r w:rsidRPr="00EE2406">
        <w:rPr>
          <w:rFonts w:ascii="Cambria" w:hAnsi="Cambria" w:cstheme="minorBidi"/>
          <w:color w:val="303030"/>
          <w:shd w:val="clear" w:color="auto" w:fill="FFFFFF"/>
        </w:rPr>
        <w:t xml:space="preserve"> </w:t>
      </w:r>
      <w:r w:rsidRPr="00EE2406">
        <w:rPr>
          <w:rFonts w:ascii="Cambria" w:hAnsi="Cambria"/>
          <w:color w:val="303030"/>
          <w:shd w:val="clear" w:color="auto" w:fill="FFFFFF"/>
        </w:rPr>
        <w:t>Available at:</w:t>
      </w:r>
      <w:r w:rsidRPr="00265E3D">
        <w:t xml:space="preserve"> </w:t>
      </w:r>
      <w:r>
        <w:rPr>
          <w:rFonts w:ascii="Cambria" w:hAnsi="Cambria" w:cstheme="minorBidi"/>
          <w:b/>
          <w:bCs/>
          <w:color w:val="303030"/>
          <w:shd w:val="clear" w:color="auto" w:fill="FFFFFF"/>
        </w:rPr>
        <w:t xml:space="preserve"> </w:t>
      </w:r>
      <w:hyperlink r:id="rId8" w:history="1">
        <w:r w:rsidRPr="00430BB5">
          <w:rPr>
            <w:rStyle w:val="Hyperlink"/>
            <w:rFonts w:ascii="Cambria" w:hAnsi="Cambria"/>
          </w:rPr>
          <w:t>http://ctheory.net/ctheory_wp/delirious-screens-flesh-shadows-cool-technology/</w:t>
        </w:r>
      </w:hyperlink>
    </w:p>
    <w:p w:rsidR="00253164" w:rsidRDefault="00253164" w:rsidP="00253164">
      <w:pPr>
        <w:pStyle w:val="a8"/>
        <w:numPr>
          <w:ilvl w:val="0"/>
          <w:numId w:val="6"/>
        </w:numPr>
        <w:shd w:val="clear" w:color="auto" w:fill="FFFFFF"/>
        <w:tabs>
          <w:tab w:val="right" w:pos="540"/>
        </w:tabs>
        <w:bidi w:val="0"/>
        <w:spacing w:before="100" w:beforeAutospacing="1" w:after="75" w:line="360" w:lineRule="auto"/>
        <w:ind w:left="360"/>
        <w:rPr>
          <w:rFonts w:ascii="Cambria" w:hAnsi="Cambria"/>
          <w:color w:val="303030"/>
          <w:rtl/>
        </w:rPr>
      </w:pPr>
      <w:r>
        <w:rPr>
          <w:rFonts w:ascii="Cambria" w:hAnsi="Cambria" w:cstheme="minorBidi"/>
          <w:color w:val="303030"/>
          <w:shd w:val="clear" w:color="auto" w:fill="FFFFFF"/>
        </w:rPr>
        <w:t>Lemma, A.</w:t>
      </w:r>
      <w:r>
        <w:rPr>
          <w:rFonts w:ascii="Cambria" w:hAnsi="Cambria"/>
          <w:color w:val="303030"/>
        </w:rPr>
        <w:t xml:space="preserve"> (2015). Psychoanalysis in Times of </w:t>
      </w:r>
      <w:proofErr w:type="spellStart"/>
      <w:r>
        <w:rPr>
          <w:rFonts w:ascii="Cambria" w:hAnsi="Cambria"/>
          <w:color w:val="303030"/>
        </w:rPr>
        <w:t>Technoculture</w:t>
      </w:r>
      <w:proofErr w:type="spellEnd"/>
      <w:r>
        <w:rPr>
          <w:rFonts w:ascii="Cambria" w:hAnsi="Cambria"/>
          <w:color w:val="303030"/>
        </w:rPr>
        <w:t xml:space="preserve">: Some Reflections on the fate of the body in Virtual Space. </w:t>
      </w:r>
      <w:r>
        <w:rPr>
          <w:rFonts w:ascii="Cambria" w:hAnsi="Cambria"/>
          <w:i/>
          <w:iCs/>
          <w:color w:val="303030"/>
        </w:rPr>
        <w:t>International Journal of Psychoanalysis 96:</w:t>
      </w:r>
      <w:r>
        <w:rPr>
          <w:rFonts w:ascii="Cambria" w:hAnsi="Cambria"/>
          <w:color w:val="303030"/>
        </w:rPr>
        <w:t xml:space="preserve"> 569-582.</w:t>
      </w:r>
    </w:p>
    <w:p w:rsidR="00253164" w:rsidRPr="00DB2691" w:rsidRDefault="00253164" w:rsidP="00253164">
      <w:pPr>
        <w:numPr>
          <w:ilvl w:val="0"/>
          <w:numId w:val="2"/>
        </w:numPr>
        <w:tabs>
          <w:tab w:val="right" w:pos="540"/>
        </w:tabs>
        <w:spacing w:line="360" w:lineRule="auto"/>
        <w:ind w:left="360"/>
        <w:rPr>
          <w:rFonts w:ascii="Tahoma" w:hAnsi="Tahoma" w:cs="Tahoma"/>
          <w:color w:val="222222"/>
          <w:rtl/>
        </w:rPr>
      </w:pPr>
      <w:r w:rsidRPr="00DB2691">
        <w:rPr>
          <w:rFonts w:ascii="Tahoma" w:hAnsi="Tahoma" w:cs="Tahoma" w:hint="cs"/>
          <w:b/>
          <w:bCs/>
          <w:i/>
          <w:iCs/>
          <w:color w:val="222222"/>
          <w:rtl/>
        </w:rPr>
        <w:t xml:space="preserve">נרקיסיזם </w:t>
      </w:r>
      <w:r>
        <w:rPr>
          <w:rFonts w:ascii="Tahoma" w:hAnsi="Tahoma" w:cs="Tahoma" w:hint="cs"/>
          <w:b/>
          <w:bCs/>
          <w:i/>
          <w:iCs/>
          <w:color w:val="222222"/>
          <w:rtl/>
        </w:rPr>
        <w:t>ו</w:t>
      </w:r>
      <w:r w:rsidRPr="00DB2691">
        <w:rPr>
          <w:rFonts w:ascii="Tahoma" w:hAnsi="Tahoma" w:cs="Tahoma"/>
          <w:b/>
          <w:bCs/>
          <w:i/>
          <w:iCs/>
          <w:color w:val="222222"/>
          <w:rtl/>
        </w:rPr>
        <w:t>אהבה</w:t>
      </w:r>
      <w:r>
        <w:rPr>
          <w:rFonts w:ascii="Tahoma" w:hAnsi="Tahoma" w:cs="Tahoma" w:hint="cs"/>
          <w:b/>
          <w:bCs/>
          <w:i/>
          <w:iCs/>
          <w:color w:val="222222"/>
          <w:rtl/>
        </w:rPr>
        <w:t xml:space="preserve"> במרחב הסייבר </w:t>
      </w:r>
      <w:r w:rsidRPr="00DB2691">
        <w:rPr>
          <w:rFonts w:ascii="Tahoma" w:hAnsi="Tahoma" w:cs="Tahoma"/>
          <w:color w:val="222222"/>
          <w:rtl/>
        </w:rPr>
        <w:t xml:space="preserve"> </w:t>
      </w:r>
    </w:p>
    <w:p w:rsidR="00253164" w:rsidRPr="00984BF2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before="100" w:beforeAutospacing="1" w:line="360" w:lineRule="auto"/>
        <w:ind w:left="360" w:right="389"/>
        <w:rPr>
          <w:rFonts w:ascii="Tahoma" w:hAnsi="Tahoma" w:cs="Tahoma"/>
        </w:rPr>
      </w:pPr>
      <w:r w:rsidRPr="00984BF2">
        <w:rPr>
          <w:rFonts w:ascii="Tahoma" w:hAnsi="Tahoma" w:cs="Tahoma" w:hint="cs"/>
          <w:rtl/>
        </w:rPr>
        <w:t xml:space="preserve">פרויד, ז. (1914) </w:t>
      </w:r>
      <w:r w:rsidRPr="00984BF2">
        <w:rPr>
          <w:rFonts w:ascii="Tahoma" w:hAnsi="Tahoma" w:cs="Tahoma"/>
          <w:i/>
          <w:iCs/>
          <w:rtl/>
        </w:rPr>
        <w:t>הצגת הנרקיסיזם ומאמרים נוספים על פסיכוזה</w:t>
      </w:r>
      <w:r w:rsidRPr="00984BF2">
        <w:rPr>
          <w:rFonts w:ascii="Tahoma" w:hAnsi="Tahoma" w:cs="Tahoma" w:hint="cs"/>
          <w:rtl/>
        </w:rPr>
        <w:t xml:space="preserve">. </w:t>
      </w:r>
      <w:r w:rsidRPr="00984BF2">
        <w:rPr>
          <w:rFonts w:ascii="Tahoma" w:hAnsi="Tahoma" w:cs="Tahoma"/>
          <w:rtl/>
        </w:rPr>
        <w:t>תל אביב: רסלינג, 2007</w:t>
      </w:r>
      <w:r w:rsidRPr="00984BF2">
        <w:rPr>
          <w:rFonts w:ascii="Tahoma" w:hAnsi="Tahoma" w:cs="Tahoma"/>
        </w:rPr>
        <w:t>.</w:t>
      </w:r>
      <w:r w:rsidRPr="00984BF2">
        <w:rPr>
          <w:rFonts w:ascii="Tahoma" w:hAnsi="Tahoma" w:cs="Tahoma" w:hint="cs"/>
          <w:rtl/>
        </w:rPr>
        <w:t xml:space="preserve"> בעיקר: 50-57, 70-74.</w:t>
      </w:r>
    </w:p>
    <w:p w:rsidR="00253164" w:rsidRPr="00984BF2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autoSpaceDE w:val="0"/>
        <w:autoSpaceDN w:val="0"/>
        <w:bidi w:val="0"/>
        <w:adjustRightInd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r w:rsidRPr="00984BF2">
        <w:rPr>
          <w:rFonts w:ascii="Cambria" w:hAnsi="Cambria"/>
          <w:color w:val="303030"/>
          <w:shd w:val="clear" w:color="auto" w:fill="FFFFFF"/>
        </w:rPr>
        <w:t xml:space="preserve">Spike </w:t>
      </w:r>
      <w:proofErr w:type="spellStart"/>
      <w:r w:rsidRPr="00984BF2">
        <w:rPr>
          <w:rFonts w:ascii="Cambria" w:hAnsi="Cambria"/>
          <w:color w:val="303030"/>
          <w:shd w:val="clear" w:color="auto" w:fill="FFFFFF"/>
        </w:rPr>
        <w:t>Jonze</w:t>
      </w:r>
      <w:proofErr w:type="spellEnd"/>
      <w:r w:rsidRPr="00984BF2">
        <w:rPr>
          <w:rFonts w:ascii="Cambria" w:hAnsi="Cambria"/>
          <w:color w:val="303030"/>
          <w:shd w:val="clear" w:color="auto" w:fill="FFFFFF"/>
        </w:rPr>
        <w:t xml:space="preserve"> (2013). </w:t>
      </w:r>
      <w:r w:rsidRPr="00984BF2">
        <w:rPr>
          <w:rFonts w:ascii="Cambria" w:hAnsi="Cambria"/>
          <w:b/>
          <w:bCs/>
          <w:i/>
          <w:iCs/>
          <w:color w:val="303030"/>
          <w:shd w:val="clear" w:color="auto" w:fill="FFFFFF"/>
        </w:rPr>
        <w:t>Her</w:t>
      </w:r>
      <w:r w:rsidRPr="00984BF2">
        <w:rPr>
          <w:rFonts w:ascii="Cambria" w:hAnsi="Cambria"/>
          <w:color w:val="303030"/>
          <w:shd w:val="clear" w:color="auto" w:fill="FFFFFF"/>
        </w:rPr>
        <w:t>. [</w:t>
      </w:r>
      <w:r w:rsidRPr="00984BF2">
        <w:rPr>
          <w:rFonts w:ascii="Cambria" w:hAnsi="Cambria" w:hint="cs"/>
          <w:color w:val="303030"/>
          <w:shd w:val="clear" w:color="auto" w:fill="FFFFFF"/>
          <w:rtl/>
        </w:rPr>
        <w:t>סרט</w:t>
      </w:r>
      <w:r w:rsidRPr="00984BF2">
        <w:rPr>
          <w:rFonts w:ascii="Cambria" w:hAnsi="Cambria"/>
          <w:color w:val="303030"/>
          <w:shd w:val="clear" w:color="auto" w:fill="FFFFFF"/>
        </w:rPr>
        <w:t>]</w:t>
      </w:r>
    </w:p>
    <w:p w:rsidR="00253164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line="360" w:lineRule="auto"/>
        <w:ind w:left="360"/>
        <w:rPr>
          <w:rFonts w:ascii="Tahoma" w:hAnsi="Tahoma" w:cs="Tahoma"/>
        </w:rPr>
      </w:pPr>
      <w:r w:rsidRPr="0097082D">
        <w:rPr>
          <w:rFonts w:ascii="Tahoma" w:hAnsi="Tahoma" w:cs="Tahoma" w:hint="cs"/>
          <w:rtl/>
        </w:rPr>
        <w:t xml:space="preserve">פרויד, ז. (1910). </w:t>
      </w:r>
      <w:r w:rsidRPr="0097082D">
        <w:rPr>
          <w:rFonts w:ascii="Tahoma" w:hAnsi="Tahoma" w:cs="Tahoma"/>
          <w:i/>
          <w:iCs/>
          <w:rtl/>
        </w:rPr>
        <w:t>זיכרון ילדות של ליאונרדו דה-וינצ׳י</w:t>
      </w:r>
      <w:r>
        <w:rPr>
          <w:rFonts w:ascii="Tahoma" w:hAnsi="Tahoma" w:cs="Tahoma" w:hint="cs"/>
          <w:rtl/>
        </w:rPr>
        <w:t>.</w:t>
      </w:r>
      <w:r w:rsidRPr="0097082D">
        <w:rPr>
          <w:rFonts w:ascii="Tahoma" w:hAnsi="Tahoma" w:cs="Tahoma"/>
          <w:rtl/>
        </w:rPr>
        <w:t xml:space="preserve"> בתוך: מעשה היצירה בראי הפסיכואנליזה ומסות אחרות, תרגום: אריה בר, תל אביב: דביר, 1988, עמ׳ 166-111</w:t>
      </w:r>
      <w:r w:rsidRPr="0097082D">
        <w:rPr>
          <w:rFonts w:ascii="Tahoma" w:hAnsi="Tahoma" w:cs="Tahoma"/>
        </w:rPr>
        <w:t> </w:t>
      </w:r>
    </w:p>
    <w:p w:rsidR="00253164" w:rsidRPr="00786D21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bidi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proofErr w:type="spellStart"/>
      <w:r w:rsidRPr="00786D21">
        <w:rPr>
          <w:rFonts w:ascii="Cambria" w:hAnsi="Cambria"/>
          <w:color w:val="303030"/>
          <w:shd w:val="clear" w:color="auto" w:fill="FFFFFF"/>
        </w:rPr>
        <w:t>Turkle</w:t>
      </w:r>
      <w:proofErr w:type="spellEnd"/>
      <w:r w:rsidRPr="00786D21">
        <w:rPr>
          <w:rFonts w:ascii="Cambria" w:hAnsi="Cambria"/>
          <w:color w:val="303030"/>
          <w:shd w:val="clear" w:color="auto" w:fill="FFFFFF"/>
        </w:rPr>
        <w:t xml:space="preserve">, S. (2006). </w:t>
      </w:r>
      <w:r w:rsidRPr="00786D21">
        <w:rPr>
          <w:rFonts w:ascii="Cambria" w:hAnsi="Cambria"/>
          <w:i/>
          <w:iCs/>
          <w:color w:val="303030"/>
          <w:shd w:val="clear" w:color="auto" w:fill="FFFFFF"/>
        </w:rPr>
        <w:t>A Nascent Robotics Culture: New Complicities for Companionship.</w:t>
      </w:r>
      <w:r w:rsidRPr="00786D21">
        <w:rPr>
          <w:rFonts w:ascii="Cambria" w:hAnsi="Cambria"/>
          <w:color w:val="303030"/>
          <w:shd w:val="clear" w:color="auto" w:fill="FFFFFF"/>
        </w:rPr>
        <w:t>  Boston, AAAI Technical Report.</w:t>
      </w:r>
    </w:p>
    <w:p w:rsidR="00253164" w:rsidRDefault="00253164" w:rsidP="00253164">
      <w:pPr>
        <w:numPr>
          <w:ilvl w:val="0"/>
          <w:numId w:val="2"/>
        </w:numPr>
        <w:tabs>
          <w:tab w:val="right" w:pos="540"/>
        </w:tabs>
        <w:spacing w:line="360" w:lineRule="auto"/>
        <w:ind w:left="360"/>
        <w:rPr>
          <w:rFonts w:ascii="Tahoma" w:hAnsi="Tahoma" w:cs="Tahoma"/>
          <w:color w:val="222222"/>
        </w:rPr>
      </w:pPr>
      <w:r w:rsidRPr="00046C41">
        <w:rPr>
          <w:rFonts w:ascii="Tahoma" w:hAnsi="Tahoma" w:cs="Tahoma"/>
          <w:b/>
          <w:bCs/>
          <w:i/>
          <w:iCs/>
          <w:color w:val="222222"/>
          <w:rtl/>
        </w:rPr>
        <w:t>תרבות דיגיטלית ללא נחת</w:t>
      </w:r>
      <w:r>
        <w:rPr>
          <w:rFonts w:ascii="Tahoma" w:hAnsi="Tahoma" w:cs="Tahoma" w:hint="cs"/>
          <w:b/>
          <w:bCs/>
          <w:i/>
          <w:iCs/>
          <w:color w:val="222222"/>
          <w:rtl/>
        </w:rPr>
        <w:t xml:space="preserve">: </w:t>
      </w:r>
      <w:r w:rsidRPr="00D20C22">
        <w:rPr>
          <w:rFonts w:ascii="Tahoma" w:hAnsi="Tahoma" w:cs="Tahoma" w:hint="cs"/>
          <w:i/>
          <w:iCs/>
          <w:color w:val="222222"/>
          <w:rtl/>
        </w:rPr>
        <w:t>הסדר הסמלי ורפיון שם האב; היחסים עם החבר/עוקב</w:t>
      </w:r>
      <w:r>
        <w:rPr>
          <w:rFonts w:ascii="Tahoma" w:hAnsi="Tahoma" w:cs="Tahoma" w:hint="cs"/>
          <w:i/>
          <w:iCs/>
          <w:color w:val="222222"/>
          <w:rtl/>
        </w:rPr>
        <w:t>; ההמון של הרשת</w:t>
      </w:r>
      <w:r w:rsidRPr="00D20C22">
        <w:rPr>
          <w:rFonts w:ascii="Tahoma" w:hAnsi="Tahoma" w:cs="Tahoma"/>
          <w:i/>
          <w:iCs/>
          <w:color w:val="222222"/>
          <w:rtl/>
        </w:rPr>
        <w:t xml:space="preserve"> </w:t>
      </w:r>
    </w:p>
    <w:p w:rsidR="00253164" w:rsidRPr="00786D21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bidi w:val="0"/>
        <w:spacing w:before="100" w:beforeAutospacing="1" w:line="360" w:lineRule="auto"/>
        <w:ind w:left="360" w:right="389"/>
        <w:rPr>
          <w:rFonts w:ascii="Cambria" w:hAnsi="Cambria"/>
          <w:i/>
          <w:iCs/>
          <w:color w:val="303030"/>
          <w:shd w:val="clear" w:color="auto" w:fill="FFFFFF"/>
        </w:rPr>
      </w:pPr>
      <w:r w:rsidRPr="00D20C22">
        <w:rPr>
          <w:rFonts w:ascii="Cambria" w:hAnsi="Cambria"/>
          <w:color w:val="303030"/>
          <w:shd w:val="clear" w:color="auto" w:fill="FFFFFF"/>
        </w:rPr>
        <w:lastRenderedPageBreak/>
        <w:t>Fink, B. (2005)</w:t>
      </w:r>
      <w:r>
        <w:rPr>
          <w:rFonts w:ascii="Cambria" w:hAnsi="Cambria"/>
          <w:color w:val="303030"/>
          <w:shd w:val="clear" w:color="auto" w:fill="FFFFFF"/>
        </w:rPr>
        <w:t>.</w:t>
      </w:r>
      <w:r w:rsidRPr="00D20C22">
        <w:rPr>
          <w:rFonts w:ascii="Cambria" w:hAnsi="Cambria"/>
          <w:color w:val="303030"/>
          <w:shd w:val="clear" w:color="auto" w:fill="FFFFFF"/>
        </w:rPr>
        <w:t xml:space="preserve"> Lacanian </w:t>
      </w:r>
      <w:r>
        <w:rPr>
          <w:rFonts w:ascii="Cambria" w:hAnsi="Cambria"/>
          <w:color w:val="303030"/>
          <w:shd w:val="clear" w:color="auto" w:fill="FFFFFF"/>
        </w:rPr>
        <w:t>C</w:t>
      </w:r>
      <w:r w:rsidRPr="00D20C22">
        <w:rPr>
          <w:rFonts w:ascii="Cambria" w:hAnsi="Cambria"/>
          <w:color w:val="303030"/>
          <w:shd w:val="clear" w:color="auto" w:fill="FFFFFF"/>
        </w:rPr>
        <w:t xml:space="preserve">linical </w:t>
      </w:r>
      <w:r>
        <w:rPr>
          <w:rFonts w:ascii="Cambria" w:hAnsi="Cambria"/>
          <w:color w:val="303030"/>
          <w:shd w:val="clear" w:color="auto" w:fill="FFFFFF"/>
        </w:rPr>
        <w:t>P</w:t>
      </w:r>
      <w:r w:rsidRPr="00D20C22">
        <w:rPr>
          <w:rFonts w:ascii="Cambria" w:hAnsi="Cambria"/>
          <w:color w:val="303030"/>
          <w:shd w:val="clear" w:color="auto" w:fill="FFFFFF"/>
        </w:rPr>
        <w:t>ractice.</w:t>
      </w:r>
      <w:r w:rsidRPr="00786D21">
        <w:rPr>
          <w:rFonts w:ascii="Cambria" w:hAnsi="Cambria"/>
          <w:i/>
          <w:iCs/>
          <w:color w:val="303030"/>
          <w:shd w:val="clear" w:color="auto" w:fill="FFFFFF"/>
        </w:rPr>
        <w:t xml:space="preserve"> Psychoanalytic Review </w:t>
      </w:r>
      <w:r w:rsidRPr="00D20C22">
        <w:rPr>
          <w:rFonts w:ascii="Cambria" w:hAnsi="Cambria"/>
          <w:color w:val="303030"/>
          <w:shd w:val="clear" w:color="auto" w:fill="FFFFFF"/>
        </w:rPr>
        <w:t>92: 553–79</w:t>
      </w:r>
      <w:r>
        <w:rPr>
          <w:rFonts w:ascii="Cambria" w:hAnsi="Cambria"/>
          <w:i/>
          <w:iCs/>
          <w:color w:val="303030"/>
          <w:shd w:val="clear" w:color="auto" w:fill="FFFFFF"/>
        </w:rPr>
        <w:t>.</w:t>
      </w:r>
    </w:p>
    <w:p w:rsidR="00253164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before="100" w:beforeAutospacing="1" w:line="360" w:lineRule="auto"/>
        <w:ind w:left="360" w:right="389"/>
        <w:rPr>
          <w:rFonts w:ascii="Tahoma" w:hAnsi="Tahoma" w:cs="Tahoma"/>
        </w:rPr>
      </w:pPr>
      <w:r w:rsidRPr="00984BF2">
        <w:rPr>
          <w:rFonts w:ascii="Tahoma" w:hAnsi="Tahoma" w:cs="Tahoma"/>
          <w:rtl/>
        </w:rPr>
        <w:t xml:space="preserve">פרויד, ז. (1930). </w:t>
      </w:r>
      <w:r w:rsidRPr="00984BF2">
        <w:rPr>
          <w:rFonts w:ascii="Tahoma" w:hAnsi="Tahoma" w:cs="Tahoma"/>
          <w:i/>
          <w:iCs/>
          <w:rtl/>
        </w:rPr>
        <w:t>תרבות בלא נחת</w:t>
      </w:r>
      <w:r w:rsidRPr="00984BF2">
        <w:rPr>
          <w:rFonts w:ascii="Tahoma" w:hAnsi="Tahoma" w:cs="Tahoma"/>
          <w:i/>
          <w:iCs/>
        </w:rPr>
        <w:t xml:space="preserve"> </w:t>
      </w:r>
      <w:r w:rsidRPr="00984BF2">
        <w:rPr>
          <w:rFonts w:ascii="Tahoma" w:hAnsi="Tahoma" w:cs="Tahoma"/>
          <w:i/>
          <w:iCs/>
          <w:rtl/>
        </w:rPr>
        <w:t>ומסות אחרות.</w:t>
      </w:r>
      <w:r w:rsidRPr="00984BF2">
        <w:rPr>
          <w:rFonts w:ascii="Tahoma" w:hAnsi="Tahoma" w:cs="Tahoma"/>
          <w:rtl/>
        </w:rPr>
        <w:t xml:space="preserve"> ת"א: דביר, 1988</w:t>
      </w:r>
      <w:r w:rsidRPr="00984BF2">
        <w:rPr>
          <w:rFonts w:ascii="Tahoma" w:hAnsi="Tahoma" w:cs="Tahoma"/>
        </w:rPr>
        <w:t>.</w:t>
      </w:r>
      <w:r w:rsidRPr="00984BF2">
        <w:rPr>
          <w:rFonts w:ascii="Tahoma" w:hAnsi="Tahoma" w:cs="Tahoma"/>
          <w:rtl/>
        </w:rPr>
        <w:t xml:space="preserve"> פרק</w:t>
      </w:r>
      <w:r>
        <w:rPr>
          <w:rFonts w:ascii="Tahoma" w:hAnsi="Tahoma" w:cs="Tahoma" w:hint="cs"/>
          <w:rtl/>
        </w:rPr>
        <w:t>ים ב'-</w:t>
      </w:r>
      <w:r w:rsidRPr="00984BF2">
        <w:rPr>
          <w:rFonts w:ascii="Tahoma" w:hAnsi="Tahoma" w:cs="Tahoma"/>
          <w:rtl/>
        </w:rPr>
        <w:t xml:space="preserve">ה'. </w:t>
      </w:r>
    </w:p>
    <w:p w:rsidR="00253164" w:rsidRPr="00D20C22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bidi w:val="0"/>
        <w:spacing w:before="100" w:beforeAutospacing="1" w:line="360" w:lineRule="auto"/>
        <w:ind w:left="360" w:right="389"/>
        <w:rPr>
          <w:rFonts w:ascii="Cambria" w:hAnsi="Cambria"/>
          <w:color w:val="303030"/>
          <w:shd w:val="clear" w:color="auto" w:fill="FFFFFF"/>
        </w:rPr>
      </w:pPr>
      <w:proofErr w:type="spellStart"/>
      <w:r w:rsidRPr="00D20C22">
        <w:rPr>
          <w:rFonts w:ascii="Cambria" w:hAnsi="Cambria" w:hint="cs"/>
          <w:color w:val="303030"/>
          <w:shd w:val="clear" w:color="auto" w:fill="FFFFFF"/>
        </w:rPr>
        <w:t>S</w:t>
      </w:r>
      <w:r w:rsidRPr="00D20C22">
        <w:rPr>
          <w:rFonts w:ascii="Cambria" w:hAnsi="Cambria"/>
          <w:color w:val="303030"/>
          <w:shd w:val="clear" w:color="auto" w:fill="FFFFFF"/>
        </w:rPr>
        <w:t>chirmacher</w:t>
      </w:r>
      <w:proofErr w:type="spellEnd"/>
      <w:r w:rsidRPr="00D20C22">
        <w:rPr>
          <w:rFonts w:ascii="Cambria" w:hAnsi="Cambria"/>
          <w:color w:val="303030"/>
          <w:shd w:val="clear" w:color="auto" w:fill="FFFFFF"/>
        </w:rPr>
        <w:t xml:space="preserve">, W. (2007). Net Culture. </w:t>
      </w:r>
      <w:r w:rsidRPr="00D20C22">
        <w:rPr>
          <w:rFonts w:ascii="Cambria" w:hAnsi="Cambria"/>
          <w:i/>
          <w:iCs/>
          <w:color w:val="303030"/>
          <w:shd w:val="clear" w:color="auto" w:fill="FFFFFF"/>
        </w:rPr>
        <w:t>Psychoanalytic Review</w:t>
      </w:r>
      <w:r w:rsidRPr="00D20C22">
        <w:rPr>
          <w:rFonts w:ascii="Cambria" w:hAnsi="Cambria"/>
          <w:color w:val="303030"/>
          <w:shd w:val="clear" w:color="auto" w:fill="FFFFFF"/>
        </w:rPr>
        <w:t xml:space="preserve"> 94(1): 141-149.</w:t>
      </w:r>
    </w:p>
    <w:p w:rsidR="00253164" w:rsidRPr="00984BF2" w:rsidRDefault="00253164" w:rsidP="00253164">
      <w:pPr>
        <w:tabs>
          <w:tab w:val="right" w:pos="540"/>
        </w:tabs>
        <w:spacing w:line="360" w:lineRule="auto"/>
        <w:ind w:left="360" w:hanging="360"/>
        <w:rPr>
          <w:rFonts w:ascii="Tahoma" w:hAnsi="Tahoma" w:cs="Tahoma"/>
          <w:color w:val="222222"/>
        </w:rPr>
      </w:pPr>
    </w:p>
    <w:p w:rsidR="00253164" w:rsidRPr="00786D21" w:rsidRDefault="00253164" w:rsidP="00253164">
      <w:pPr>
        <w:numPr>
          <w:ilvl w:val="0"/>
          <w:numId w:val="2"/>
        </w:numPr>
        <w:tabs>
          <w:tab w:val="right" w:pos="540"/>
        </w:tabs>
        <w:spacing w:line="360" w:lineRule="auto"/>
        <w:ind w:left="360"/>
        <w:rPr>
          <w:rFonts w:ascii="Tahoma" w:hAnsi="Tahoma" w:cs="Tahoma"/>
          <w:i/>
          <w:iCs/>
          <w:color w:val="222222"/>
        </w:rPr>
      </w:pPr>
      <w:r w:rsidRPr="00786D21">
        <w:rPr>
          <w:rFonts w:ascii="Tahoma" w:hAnsi="Tahoma" w:cs="Tahoma" w:hint="cs"/>
          <w:b/>
          <w:bCs/>
          <w:i/>
          <w:iCs/>
          <w:color w:val="222222"/>
          <w:rtl/>
        </w:rPr>
        <w:t>הפנטזיה</w:t>
      </w:r>
      <w:r>
        <w:rPr>
          <w:rFonts w:ascii="Tahoma" w:hAnsi="Tahoma" w:cs="Tahoma" w:hint="cs"/>
          <w:b/>
          <w:bCs/>
          <w:i/>
          <w:iCs/>
          <w:color w:val="222222"/>
          <w:rtl/>
        </w:rPr>
        <w:t>,</w:t>
      </w:r>
      <w:r w:rsidRPr="00786D21">
        <w:rPr>
          <w:rFonts w:ascii="Tahoma" w:hAnsi="Tahoma" w:cs="Tahoma" w:hint="cs"/>
          <w:b/>
          <w:bCs/>
          <w:i/>
          <w:iCs/>
          <w:color w:val="222222"/>
          <w:rtl/>
        </w:rPr>
        <w:t xml:space="preserve"> </w:t>
      </w:r>
      <w:r>
        <w:rPr>
          <w:rFonts w:ascii="Tahoma" w:hAnsi="Tahoma" w:cs="Tahoma" w:hint="cs"/>
          <w:b/>
          <w:bCs/>
          <w:i/>
          <w:iCs/>
          <w:color w:val="222222"/>
          <w:rtl/>
        </w:rPr>
        <w:t xml:space="preserve">הממשי והמסך </w:t>
      </w:r>
      <w:r w:rsidRPr="00786D21">
        <w:rPr>
          <w:rFonts w:ascii="Tahoma" w:hAnsi="Tahoma" w:cs="Tahoma" w:hint="cs"/>
          <w:b/>
          <w:bCs/>
          <w:i/>
          <w:iCs/>
          <w:color w:val="222222"/>
          <w:rtl/>
        </w:rPr>
        <w:t xml:space="preserve"> </w:t>
      </w:r>
    </w:p>
    <w:p w:rsidR="00253164" w:rsidRPr="00A3517A" w:rsidRDefault="00253164" w:rsidP="00253164">
      <w:pPr>
        <w:pStyle w:val="a8"/>
        <w:numPr>
          <w:ilvl w:val="0"/>
          <w:numId w:val="6"/>
        </w:numPr>
        <w:tabs>
          <w:tab w:val="right" w:pos="540"/>
        </w:tabs>
        <w:spacing w:before="100" w:beforeAutospacing="1" w:line="360" w:lineRule="auto"/>
        <w:ind w:left="360" w:right="389"/>
        <w:rPr>
          <w:rFonts w:ascii="Tahoma" w:hAnsi="Tahoma" w:cs="Tahoma"/>
        </w:rPr>
      </w:pPr>
      <w:r w:rsidRPr="00A3517A">
        <w:rPr>
          <w:rFonts w:ascii="Tahoma" w:hAnsi="Tahoma" w:cs="Tahoma" w:hint="cs"/>
          <w:rtl/>
        </w:rPr>
        <w:t xml:space="preserve">פרויד, ז. (1915). </w:t>
      </w:r>
      <w:r w:rsidRPr="00A3517A">
        <w:rPr>
          <w:rFonts w:ascii="Tahoma" w:hAnsi="Tahoma" w:cs="Tahoma" w:hint="cs"/>
          <w:i/>
          <w:iCs/>
          <w:rtl/>
        </w:rPr>
        <w:t>מעבר לעיקרון העונג</w:t>
      </w:r>
      <w:r w:rsidRPr="00A3517A">
        <w:rPr>
          <w:rFonts w:ascii="Tahoma" w:hAnsi="Tahoma" w:cs="Tahoma" w:hint="cs"/>
          <w:rtl/>
        </w:rPr>
        <w:t xml:space="preserve">. מתוך: מעבר לעקרון העונג ומסות אחרות. (עמ' 100-101). תל אביב: דביר. </w:t>
      </w:r>
    </w:p>
    <w:p w:rsidR="00253164" w:rsidRDefault="00253164" w:rsidP="00253164">
      <w:pPr>
        <w:numPr>
          <w:ilvl w:val="0"/>
          <w:numId w:val="5"/>
        </w:numPr>
        <w:tabs>
          <w:tab w:val="right" w:pos="540"/>
        </w:tabs>
        <w:bidi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proofErr w:type="spellStart"/>
      <w:r>
        <w:rPr>
          <w:rFonts w:ascii="Cambria" w:hAnsi="Cambria"/>
          <w:color w:val="303030"/>
          <w:shd w:val="clear" w:color="auto" w:fill="FFFFFF"/>
        </w:rPr>
        <w:t>Nusselder</w:t>
      </w:r>
      <w:proofErr w:type="spellEnd"/>
      <w:r>
        <w:rPr>
          <w:rFonts w:ascii="Cambria" w:hAnsi="Cambria"/>
          <w:color w:val="303030"/>
          <w:shd w:val="clear" w:color="auto" w:fill="FFFFFF"/>
        </w:rPr>
        <w:t>, A. (2006).</w:t>
      </w:r>
      <w:r w:rsidRPr="000333F7">
        <w:rPr>
          <w:rFonts w:ascii="Cambria" w:hAnsi="Cambria"/>
          <w:color w:val="303030"/>
          <w:shd w:val="clear" w:color="auto" w:fill="FFFFFF"/>
        </w:rPr>
        <w:t> </w:t>
      </w:r>
      <w:r w:rsidRPr="000333F7">
        <w:rPr>
          <w:rFonts w:ascii="Cambria" w:hAnsi="Cambria"/>
          <w:i/>
          <w:iCs/>
          <w:color w:val="303030"/>
        </w:rPr>
        <w:t>Interface Fantasy</w:t>
      </w:r>
      <w:r w:rsidRPr="000333F7">
        <w:rPr>
          <w:rFonts w:ascii="Cambria" w:hAnsi="Cambria"/>
          <w:i/>
          <w:iCs/>
          <w:color w:val="303030"/>
          <w:shd w:val="clear" w:color="auto" w:fill="FFFFFF"/>
        </w:rPr>
        <w:t>: </w:t>
      </w:r>
      <w:r w:rsidRPr="000333F7">
        <w:rPr>
          <w:rFonts w:ascii="Cambria" w:hAnsi="Cambria"/>
          <w:i/>
          <w:iCs/>
          <w:color w:val="303030"/>
        </w:rPr>
        <w:t>A Lacanian Cyborg Ontology</w:t>
      </w:r>
      <w:r>
        <w:rPr>
          <w:rFonts w:ascii="Cambria" w:hAnsi="Cambria"/>
          <w:color w:val="303030"/>
          <w:shd w:val="clear" w:color="auto" w:fill="FFFFFF"/>
        </w:rPr>
        <w:t>.</w:t>
      </w:r>
      <w:r w:rsidRPr="000333F7">
        <w:rPr>
          <w:rFonts w:ascii="Cambria" w:hAnsi="Cambria"/>
          <w:color w:val="303030"/>
          <w:shd w:val="clear" w:color="auto" w:fill="FFFFFF"/>
        </w:rPr>
        <w:t xml:space="preserve"> Cambridge, MA: The MIT. Press</w:t>
      </w:r>
      <w:r>
        <w:rPr>
          <w:rFonts w:ascii="Cambria" w:hAnsi="Cambria"/>
          <w:color w:val="303030"/>
          <w:shd w:val="clear" w:color="auto" w:fill="FFFFFF"/>
        </w:rPr>
        <w:t>.</w:t>
      </w:r>
    </w:p>
    <w:p w:rsidR="00253164" w:rsidRPr="00265E3D" w:rsidRDefault="00253164" w:rsidP="00253164">
      <w:pPr>
        <w:numPr>
          <w:ilvl w:val="0"/>
          <w:numId w:val="5"/>
        </w:numPr>
        <w:tabs>
          <w:tab w:val="right" w:pos="540"/>
        </w:tabs>
        <w:bidi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proofErr w:type="spellStart"/>
      <w:r w:rsidRPr="00265E3D">
        <w:rPr>
          <w:rFonts w:ascii="Cambria" w:hAnsi="Cambria"/>
          <w:color w:val="303030"/>
        </w:rPr>
        <w:t>Zizek</w:t>
      </w:r>
      <w:proofErr w:type="spellEnd"/>
      <w:r w:rsidRPr="00265E3D">
        <w:rPr>
          <w:rFonts w:ascii="Cambria" w:hAnsi="Cambria"/>
          <w:color w:val="303030"/>
          <w:shd w:val="clear" w:color="auto" w:fill="FFFFFF"/>
        </w:rPr>
        <w:t>, </w:t>
      </w:r>
      <w:r w:rsidRPr="00265E3D">
        <w:rPr>
          <w:rFonts w:ascii="Cambria" w:hAnsi="Cambria"/>
          <w:color w:val="303030"/>
        </w:rPr>
        <w:t>S</w:t>
      </w:r>
      <w:r w:rsidRPr="00265E3D">
        <w:rPr>
          <w:rFonts w:ascii="Cambria" w:hAnsi="Cambria"/>
          <w:color w:val="303030"/>
          <w:shd w:val="clear" w:color="auto" w:fill="FFFFFF"/>
        </w:rPr>
        <w:t>.</w:t>
      </w:r>
      <w:proofErr w:type="gramStart"/>
      <w:r w:rsidRPr="00265E3D">
        <w:rPr>
          <w:rFonts w:ascii="Cambria" w:hAnsi="Cambria"/>
          <w:color w:val="303030"/>
          <w:shd w:val="clear" w:color="auto" w:fill="FFFFFF"/>
        </w:rPr>
        <w:t xml:space="preserve">, </w:t>
      </w:r>
      <w:r>
        <w:rPr>
          <w:rFonts w:ascii="Cambria" w:hAnsi="Cambria" w:hint="cs"/>
          <w:color w:val="303030"/>
          <w:shd w:val="clear" w:color="auto" w:fill="FFFFFF"/>
          <w:rtl/>
        </w:rPr>
        <w:t>)</w:t>
      </w:r>
      <w:r w:rsidRPr="00265E3D">
        <w:rPr>
          <w:rFonts w:ascii="Cambria" w:hAnsi="Cambria"/>
          <w:color w:val="303030"/>
          <w:shd w:val="clear" w:color="auto" w:fill="FFFFFF"/>
        </w:rPr>
        <w:t>1995</w:t>
      </w:r>
      <w:proofErr w:type="gramEnd"/>
      <w:r>
        <w:rPr>
          <w:rFonts w:ascii="Cambria" w:hAnsi="Cambria" w:hint="cs"/>
          <w:color w:val="303030"/>
          <w:shd w:val="clear" w:color="auto" w:fill="FFFFFF"/>
          <w:rtl/>
        </w:rPr>
        <w:t>(</w:t>
      </w:r>
      <w:r w:rsidRPr="00265E3D">
        <w:rPr>
          <w:rFonts w:ascii="Cambria" w:hAnsi="Cambria"/>
          <w:color w:val="303030"/>
          <w:shd w:val="clear" w:color="auto" w:fill="FFFFFF"/>
        </w:rPr>
        <w:t> </w:t>
      </w:r>
      <w:r w:rsidRPr="00265E3D">
        <w:rPr>
          <w:rFonts w:ascii="Cambria" w:hAnsi="Cambria"/>
          <w:color w:val="303030"/>
        </w:rPr>
        <w:t xml:space="preserve">Cyberspace or the </w:t>
      </w:r>
      <w:proofErr w:type="spellStart"/>
      <w:r>
        <w:rPr>
          <w:rFonts w:ascii="Cambria" w:hAnsi="Cambria"/>
          <w:color w:val="303030"/>
        </w:rPr>
        <w:t>V</w:t>
      </w:r>
      <w:r w:rsidRPr="00265E3D">
        <w:rPr>
          <w:rFonts w:ascii="Cambria" w:hAnsi="Cambria"/>
          <w:color w:val="303030"/>
        </w:rPr>
        <w:t>irtuality</w:t>
      </w:r>
      <w:proofErr w:type="spellEnd"/>
      <w:r w:rsidRPr="00265E3D">
        <w:rPr>
          <w:rFonts w:ascii="Cambria" w:hAnsi="Cambria"/>
          <w:color w:val="303030"/>
        </w:rPr>
        <w:t xml:space="preserve"> of the </w:t>
      </w:r>
      <w:r>
        <w:rPr>
          <w:rFonts w:ascii="Cambria" w:hAnsi="Cambria"/>
          <w:color w:val="303030"/>
        </w:rPr>
        <w:t>R</w:t>
      </w:r>
      <w:r w:rsidRPr="00265E3D">
        <w:rPr>
          <w:rFonts w:ascii="Cambria" w:hAnsi="Cambria"/>
          <w:color w:val="303030"/>
        </w:rPr>
        <w:t>eal</w:t>
      </w:r>
      <w:r w:rsidRPr="00265E3D">
        <w:rPr>
          <w:rFonts w:ascii="Cambria" w:hAnsi="Cambria"/>
          <w:color w:val="303030"/>
          <w:shd w:val="clear" w:color="auto" w:fill="FFFFFF"/>
        </w:rPr>
        <w:t xml:space="preserve">. </w:t>
      </w:r>
      <w:r w:rsidRPr="00265E3D">
        <w:rPr>
          <w:rFonts w:ascii="Cambria" w:hAnsi="Cambria"/>
          <w:i/>
          <w:iCs/>
          <w:color w:val="303030"/>
          <w:shd w:val="clear" w:color="auto" w:fill="FFFFFF"/>
        </w:rPr>
        <w:t>Journal of the Centre for Freudian Analysis and Research. </w:t>
      </w:r>
      <w:r w:rsidRPr="00265E3D">
        <w:rPr>
          <w:rFonts w:ascii="Cambria" w:hAnsi="Cambria"/>
          <w:color w:val="303030"/>
          <w:shd w:val="clear" w:color="auto" w:fill="FFFFFF"/>
        </w:rPr>
        <w:t>Available at:</w:t>
      </w:r>
      <w:r w:rsidRPr="00265E3D">
        <w:t xml:space="preserve"> </w:t>
      </w:r>
      <w:r w:rsidRPr="00265E3D">
        <w:rPr>
          <w:rFonts w:ascii="Cambria" w:hAnsi="Cambria"/>
          <w:color w:val="303030"/>
          <w:shd w:val="clear" w:color="auto" w:fill="FFFFFF"/>
        </w:rPr>
        <w:t>http://jcfar.org.uk/wp-content/uploads/2016/03/Cyberspace-and-the-Virtuality-of-the-Real-Slavoj-Zizek.pdf</w:t>
      </w:r>
    </w:p>
    <w:p w:rsidR="00253164" w:rsidRDefault="00253164" w:rsidP="00253164">
      <w:pPr>
        <w:numPr>
          <w:ilvl w:val="0"/>
          <w:numId w:val="5"/>
        </w:numPr>
        <w:tabs>
          <w:tab w:val="right" w:pos="540"/>
        </w:tabs>
        <w:bidi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proofErr w:type="spellStart"/>
      <w:r>
        <w:rPr>
          <w:rFonts w:ascii="Cambria" w:hAnsi="Cambria"/>
          <w:color w:val="303030"/>
          <w:shd w:val="clear" w:color="auto" w:fill="FFFFFF"/>
        </w:rPr>
        <w:t>Zizek</w:t>
      </w:r>
      <w:proofErr w:type="spellEnd"/>
      <w:r>
        <w:rPr>
          <w:rFonts w:ascii="Cambria" w:hAnsi="Cambria"/>
          <w:color w:val="303030"/>
          <w:shd w:val="clear" w:color="auto" w:fill="FFFFFF"/>
        </w:rPr>
        <w:t>, S.</w:t>
      </w:r>
      <w:r w:rsidRPr="00046C41">
        <w:rPr>
          <w:rFonts w:ascii="Cambria" w:hAnsi="Cambria"/>
          <w:color w:val="303030"/>
          <w:shd w:val="clear" w:color="auto" w:fill="FFFFFF"/>
        </w:rPr>
        <w:t xml:space="preserve"> (2004). What </w:t>
      </w:r>
      <w:r>
        <w:rPr>
          <w:rFonts w:ascii="Cambria" w:hAnsi="Cambria" w:hint="cs"/>
          <w:color w:val="303030"/>
          <w:shd w:val="clear" w:color="auto" w:fill="FFFFFF"/>
        </w:rPr>
        <w:t>C</w:t>
      </w:r>
      <w:r w:rsidRPr="00046C41">
        <w:rPr>
          <w:rFonts w:ascii="Cambria" w:hAnsi="Cambria"/>
          <w:color w:val="303030"/>
          <w:shd w:val="clear" w:color="auto" w:fill="FFFFFF"/>
        </w:rPr>
        <w:t xml:space="preserve">an </w:t>
      </w:r>
      <w:r>
        <w:rPr>
          <w:rFonts w:ascii="Cambria" w:hAnsi="Cambria" w:hint="cs"/>
          <w:color w:val="303030"/>
          <w:shd w:val="clear" w:color="auto" w:fill="FFFFFF"/>
        </w:rPr>
        <w:t>P</w:t>
      </w:r>
      <w:r w:rsidRPr="00046C41">
        <w:rPr>
          <w:rFonts w:ascii="Cambria" w:hAnsi="Cambria"/>
          <w:color w:val="303030"/>
          <w:shd w:val="clear" w:color="auto" w:fill="FFFFFF"/>
        </w:rPr>
        <w:t xml:space="preserve">sychoanalysis </w:t>
      </w:r>
      <w:r>
        <w:rPr>
          <w:rFonts w:ascii="Cambria" w:hAnsi="Cambria" w:hint="cs"/>
          <w:color w:val="303030"/>
          <w:shd w:val="clear" w:color="auto" w:fill="FFFFFF"/>
        </w:rPr>
        <w:t>T</w:t>
      </w:r>
      <w:r w:rsidRPr="00046C41">
        <w:rPr>
          <w:rFonts w:ascii="Cambria" w:hAnsi="Cambria"/>
          <w:color w:val="303030"/>
          <w:shd w:val="clear" w:color="auto" w:fill="FFFFFF"/>
        </w:rPr>
        <w:t xml:space="preserve">ell </w:t>
      </w:r>
      <w:r>
        <w:rPr>
          <w:rFonts w:ascii="Cambria" w:hAnsi="Cambria" w:hint="cs"/>
          <w:color w:val="303030"/>
          <w:shd w:val="clear" w:color="auto" w:fill="FFFFFF"/>
        </w:rPr>
        <w:t>U</w:t>
      </w:r>
      <w:r w:rsidRPr="00046C41">
        <w:rPr>
          <w:rFonts w:ascii="Cambria" w:hAnsi="Cambria"/>
          <w:color w:val="303030"/>
          <w:shd w:val="clear" w:color="auto" w:fill="FFFFFF"/>
        </w:rPr>
        <w:t xml:space="preserve">s </w:t>
      </w:r>
      <w:r>
        <w:rPr>
          <w:rFonts w:ascii="Cambria" w:hAnsi="Cambria" w:hint="cs"/>
          <w:color w:val="303030"/>
          <w:shd w:val="clear" w:color="auto" w:fill="FFFFFF"/>
        </w:rPr>
        <w:t>A</w:t>
      </w:r>
      <w:r w:rsidRPr="00046C41">
        <w:rPr>
          <w:rFonts w:ascii="Cambria" w:hAnsi="Cambria"/>
          <w:color w:val="303030"/>
          <w:shd w:val="clear" w:color="auto" w:fill="FFFFFF"/>
        </w:rPr>
        <w:t xml:space="preserve">bout </w:t>
      </w:r>
      <w:proofErr w:type="gramStart"/>
      <w:r>
        <w:rPr>
          <w:rFonts w:ascii="Cambria" w:hAnsi="Cambria" w:hint="cs"/>
          <w:color w:val="303030"/>
          <w:shd w:val="clear" w:color="auto" w:fill="FFFFFF"/>
        </w:rPr>
        <w:t>C</w:t>
      </w:r>
      <w:r w:rsidRPr="00046C41">
        <w:rPr>
          <w:rFonts w:ascii="Cambria" w:hAnsi="Cambria"/>
          <w:color w:val="303030"/>
          <w:shd w:val="clear" w:color="auto" w:fill="FFFFFF"/>
        </w:rPr>
        <w:t>yberspace.</w:t>
      </w:r>
      <w:proofErr w:type="gramEnd"/>
      <w:r w:rsidRPr="00046C41">
        <w:rPr>
          <w:rFonts w:ascii="Cambria" w:hAnsi="Cambria"/>
          <w:color w:val="303030"/>
          <w:shd w:val="clear" w:color="auto" w:fill="FFFFFF"/>
        </w:rPr>
        <w:t xml:space="preserve"> </w:t>
      </w:r>
      <w:r w:rsidRPr="00046C41">
        <w:rPr>
          <w:rFonts w:ascii="Cambria" w:hAnsi="Cambria"/>
          <w:i/>
          <w:iCs/>
          <w:color w:val="303030"/>
          <w:shd w:val="clear" w:color="auto" w:fill="FFFFFF"/>
        </w:rPr>
        <w:t>Psychoanalytic Review</w:t>
      </w:r>
      <w:r w:rsidRPr="00046C41">
        <w:rPr>
          <w:rFonts w:ascii="Cambria" w:hAnsi="Cambria"/>
          <w:color w:val="303030"/>
          <w:shd w:val="clear" w:color="auto" w:fill="FFFFFF"/>
        </w:rPr>
        <w:t>. 91(6):801-830.</w:t>
      </w:r>
    </w:p>
    <w:p w:rsidR="00253164" w:rsidRPr="00046C41" w:rsidRDefault="00253164" w:rsidP="00253164">
      <w:pPr>
        <w:numPr>
          <w:ilvl w:val="0"/>
          <w:numId w:val="5"/>
        </w:numPr>
        <w:bidi w:val="0"/>
        <w:spacing w:line="360" w:lineRule="auto"/>
        <w:ind w:left="360"/>
        <w:rPr>
          <w:rFonts w:ascii="Cambria" w:hAnsi="Cambria"/>
          <w:color w:val="303030"/>
          <w:shd w:val="clear" w:color="auto" w:fill="FFFFFF"/>
        </w:rPr>
      </w:pPr>
      <w:proofErr w:type="spellStart"/>
      <w:r w:rsidRPr="00D20C22">
        <w:rPr>
          <w:rFonts w:ascii="Cambria" w:hAnsi="Cambria"/>
          <w:color w:val="303030"/>
          <w:shd w:val="clear" w:color="auto" w:fill="FFFFFF"/>
        </w:rPr>
        <w:t>Žižek</w:t>
      </w:r>
      <w:proofErr w:type="spellEnd"/>
      <w:r w:rsidRPr="00D20C22">
        <w:rPr>
          <w:rFonts w:ascii="Cambria" w:hAnsi="Cambria"/>
          <w:color w:val="303030"/>
          <w:shd w:val="clear" w:color="auto" w:fill="FFFFFF"/>
        </w:rPr>
        <w:t>, S.,</w:t>
      </w:r>
      <w:r>
        <w:rPr>
          <w:rFonts w:ascii="Cambria" w:hAnsi="Cambria"/>
          <w:color w:val="303030"/>
          <w:shd w:val="clear" w:color="auto" w:fill="FFFFFF"/>
        </w:rPr>
        <w:t xml:space="preserve"> (1998).</w:t>
      </w:r>
      <w:r w:rsidRPr="00D20C22">
        <w:rPr>
          <w:rFonts w:ascii="Cambria" w:hAnsi="Cambria"/>
          <w:color w:val="303030"/>
          <w:shd w:val="clear" w:color="auto" w:fill="FFFFFF"/>
        </w:rPr>
        <w:t xml:space="preserve"> </w:t>
      </w:r>
      <w:proofErr w:type="gramStart"/>
      <w:r w:rsidRPr="00D20C22">
        <w:rPr>
          <w:rFonts w:ascii="Cambria" w:hAnsi="Cambria"/>
          <w:color w:val="303030"/>
        </w:rPr>
        <w:t>Cyberspace,</w:t>
      </w:r>
      <w:proofErr w:type="gramEnd"/>
      <w:r w:rsidRPr="00D20C22">
        <w:rPr>
          <w:rFonts w:ascii="Cambria" w:hAnsi="Cambria"/>
          <w:color w:val="303030"/>
        </w:rPr>
        <w:t xml:space="preserve"> or, How to Traverse the Fantasy in the Age of the Retreat of the Big Other</w:t>
      </w:r>
      <w:r>
        <w:rPr>
          <w:rFonts w:ascii="Cambria" w:hAnsi="Cambria"/>
          <w:color w:val="303030"/>
          <w:shd w:val="clear" w:color="auto" w:fill="FFFFFF"/>
        </w:rPr>
        <w:t xml:space="preserve">, </w:t>
      </w:r>
      <w:r w:rsidRPr="00D20C22">
        <w:rPr>
          <w:rFonts w:ascii="Cambria" w:hAnsi="Cambria"/>
          <w:i/>
          <w:iCs/>
          <w:color w:val="303030"/>
          <w:shd w:val="clear" w:color="auto" w:fill="FFFFFF"/>
        </w:rPr>
        <w:t>Public Culture</w:t>
      </w:r>
      <w:r>
        <w:rPr>
          <w:rFonts w:ascii="Cambria" w:hAnsi="Cambria"/>
          <w:color w:val="303030"/>
          <w:shd w:val="clear" w:color="auto" w:fill="FFFFFF"/>
        </w:rPr>
        <w:t xml:space="preserve"> 10(3):</w:t>
      </w:r>
      <w:r w:rsidRPr="00D20C22">
        <w:rPr>
          <w:rFonts w:ascii="Cambria" w:hAnsi="Cambria"/>
          <w:color w:val="303030"/>
          <w:shd w:val="clear" w:color="auto" w:fill="FFFFFF"/>
        </w:rPr>
        <w:t>483–513</w:t>
      </w:r>
      <w:r>
        <w:rPr>
          <w:rFonts w:ascii="Cambria" w:hAnsi="Cambria"/>
          <w:color w:val="303030"/>
          <w:shd w:val="clear" w:color="auto" w:fill="FFFFFF"/>
        </w:rPr>
        <w:t>.</w:t>
      </w:r>
    </w:p>
    <w:p w:rsidR="00253164" w:rsidRDefault="00253164" w:rsidP="00253164">
      <w:pPr>
        <w:spacing w:line="360" w:lineRule="auto"/>
        <w:ind w:left="360" w:hanging="360"/>
        <w:rPr>
          <w:rtl/>
        </w:rPr>
      </w:pPr>
    </w:p>
    <w:p w:rsidR="003B14FD" w:rsidRPr="00B77C82" w:rsidRDefault="003B14FD" w:rsidP="00253164">
      <w:pPr>
        <w:spacing w:line="276" w:lineRule="auto"/>
        <w:rPr>
          <w:rtl/>
        </w:rPr>
      </w:pPr>
    </w:p>
    <w:sectPr w:rsidR="003B14FD" w:rsidRPr="00B77C82" w:rsidSect="00AF4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CB" w:rsidRDefault="00CB4ACB">
      <w:r>
        <w:separator/>
      </w:r>
    </w:p>
  </w:endnote>
  <w:endnote w:type="continuationSeparator" w:id="0">
    <w:p w:rsidR="00CB4ACB" w:rsidRDefault="00CB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CB" w:rsidRDefault="00CB4ACB">
      <w:r>
        <w:separator/>
      </w:r>
    </w:p>
  </w:footnote>
  <w:footnote w:type="continuationSeparator" w:id="0">
    <w:p w:rsidR="00CB4ACB" w:rsidRDefault="00CB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27" name="תמונה 27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D57003">
    <w:pPr>
      <w:pStyle w:val="a3"/>
      <w:jc w:val="center"/>
      <w:rPr>
        <w:rFonts w:ascii="Arial" w:hAnsi="Arial" w:cs="Arial"/>
        <w:sz w:val="34"/>
        <w:szCs w:val="34"/>
        <w:rtl/>
      </w:rPr>
    </w:pPr>
    <w:r w:rsidRPr="00D57003">
      <w:rPr>
        <w:rFonts w:ascii="Arial" w:hAnsi="Arial" w:cs="Arial"/>
        <w:sz w:val="34"/>
        <w:szCs w:val="34"/>
        <w:rtl/>
      </w:rPr>
      <w:t>לימודים בין-תחומיים בסייבר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444"/>
    <w:multiLevelType w:val="hybridMultilevel"/>
    <w:tmpl w:val="B846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07DB1"/>
    <w:multiLevelType w:val="hybridMultilevel"/>
    <w:tmpl w:val="7326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121061"/>
    <w:multiLevelType w:val="hybridMultilevel"/>
    <w:tmpl w:val="6BB2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A40"/>
    <w:multiLevelType w:val="hybridMultilevel"/>
    <w:tmpl w:val="50122006"/>
    <w:lvl w:ilvl="0" w:tplc="61F0C1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1142A"/>
    <w:multiLevelType w:val="hybridMultilevel"/>
    <w:tmpl w:val="0F92B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A61BC0"/>
    <w:multiLevelType w:val="hybridMultilevel"/>
    <w:tmpl w:val="3D2A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50D77"/>
    <w:multiLevelType w:val="hybridMultilevel"/>
    <w:tmpl w:val="06A8C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17CCC"/>
    <w:rsid w:val="00034270"/>
    <w:rsid w:val="00077797"/>
    <w:rsid w:val="00126AC5"/>
    <w:rsid w:val="00144A93"/>
    <w:rsid w:val="001D5BD8"/>
    <w:rsid w:val="001D6621"/>
    <w:rsid w:val="00253164"/>
    <w:rsid w:val="002A1374"/>
    <w:rsid w:val="002B56CA"/>
    <w:rsid w:val="002F3128"/>
    <w:rsid w:val="00304F79"/>
    <w:rsid w:val="003500FB"/>
    <w:rsid w:val="003B14FD"/>
    <w:rsid w:val="003F0D2B"/>
    <w:rsid w:val="00441628"/>
    <w:rsid w:val="005B19F1"/>
    <w:rsid w:val="005C6CA9"/>
    <w:rsid w:val="00605B84"/>
    <w:rsid w:val="00666D66"/>
    <w:rsid w:val="00704A16"/>
    <w:rsid w:val="00736832"/>
    <w:rsid w:val="00824AF9"/>
    <w:rsid w:val="008A0D95"/>
    <w:rsid w:val="008D6B2A"/>
    <w:rsid w:val="00933EEA"/>
    <w:rsid w:val="009C24AB"/>
    <w:rsid w:val="00A17197"/>
    <w:rsid w:val="00A90047"/>
    <w:rsid w:val="00AB334D"/>
    <w:rsid w:val="00AF4BCF"/>
    <w:rsid w:val="00B26091"/>
    <w:rsid w:val="00B4223E"/>
    <w:rsid w:val="00B57BCE"/>
    <w:rsid w:val="00B7675C"/>
    <w:rsid w:val="00B77C82"/>
    <w:rsid w:val="00C52AFE"/>
    <w:rsid w:val="00C65181"/>
    <w:rsid w:val="00CB4ACB"/>
    <w:rsid w:val="00D57003"/>
    <w:rsid w:val="00D756B2"/>
    <w:rsid w:val="00DD3307"/>
    <w:rsid w:val="00E10668"/>
    <w:rsid w:val="00EE0B83"/>
    <w:rsid w:val="00F754EA"/>
    <w:rsid w:val="00F92E0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1564EF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144A93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A1719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heory.net/ctheory_wp/delirious-screens-flesh-shadows-cool-technolog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mp-nls.org/page/gb/116/argume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3446</Characters>
  <Application>Microsoft Office Word</Application>
  <DocSecurity>0</DocSecurity>
  <Lines>28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Michal Locker-Eshed</cp:lastModifiedBy>
  <cp:revision>2</cp:revision>
  <cp:lastPrinted>2017-03-05T14:51:00Z</cp:lastPrinted>
  <dcterms:created xsi:type="dcterms:W3CDTF">2019-08-14T12:26:00Z</dcterms:created>
  <dcterms:modified xsi:type="dcterms:W3CDTF">2019-08-14T12:26:00Z</dcterms:modified>
</cp:coreProperties>
</file>