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CB" w:rsidRPr="00990C36" w:rsidRDefault="00B440CB" w:rsidP="000606F3">
      <w:pPr>
        <w:bidi/>
        <w:rPr>
          <w:sz w:val="24"/>
          <w:rtl/>
        </w:rPr>
      </w:pPr>
      <w:r w:rsidRPr="00990C36">
        <w:rPr>
          <w:sz w:val="24"/>
          <w:rtl/>
        </w:rPr>
        <w:t>אוניברס</w:t>
      </w:r>
      <w:r w:rsidR="00D13FAE" w:rsidRPr="00990C36">
        <w:rPr>
          <w:sz w:val="24"/>
          <w:rtl/>
        </w:rPr>
        <w:t>יטת תל אביב</w:t>
      </w:r>
      <w:r w:rsidR="00D13FAE" w:rsidRPr="00990C36">
        <w:rPr>
          <w:sz w:val="24"/>
          <w:rtl/>
        </w:rPr>
        <w:tab/>
      </w:r>
      <w:r w:rsidR="00D13FAE" w:rsidRPr="00990C36">
        <w:rPr>
          <w:sz w:val="24"/>
          <w:rtl/>
        </w:rPr>
        <w:tab/>
      </w:r>
      <w:r w:rsidR="00D13FAE" w:rsidRPr="00990C36">
        <w:rPr>
          <w:sz w:val="24"/>
          <w:rtl/>
        </w:rPr>
        <w:tab/>
      </w:r>
      <w:r w:rsidR="00D13FAE" w:rsidRPr="00990C36">
        <w:rPr>
          <w:sz w:val="24"/>
          <w:rtl/>
        </w:rPr>
        <w:tab/>
      </w:r>
      <w:r w:rsidR="00D13FAE" w:rsidRPr="00990C36">
        <w:rPr>
          <w:sz w:val="24"/>
          <w:rtl/>
        </w:rPr>
        <w:tab/>
      </w:r>
      <w:r w:rsidR="00D13FAE" w:rsidRPr="00990C36">
        <w:rPr>
          <w:sz w:val="24"/>
          <w:rtl/>
        </w:rPr>
        <w:tab/>
      </w:r>
      <w:r w:rsidR="00D13FAE" w:rsidRPr="00990C36">
        <w:rPr>
          <w:sz w:val="24"/>
          <w:rtl/>
        </w:rPr>
        <w:tab/>
      </w:r>
      <w:r w:rsidR="00D13FAE" w:rsidRPr="00990C36">
        <w:rPr>
          <w:sz w:val="24"/>
          <w:rtl/>
        </w:rPr>
        <w:tab/>
      </w:r>
      <w:r w:rsidR="0003144D" w:rsidRPr="00990C36">
        <w:rPr>
          <w:rFonts w:hint="cs"/>
          <w:sz w:val="24"/>
          <w:rtl/>
        </w:rPr>
        <w:t xml:space="preserve">סמסטר </w:t>
      </w:r>
      <w:r w:rsidR="00A40C83" w:rsidRPr="00990C36">
        <w:rPr>
          <w:rFonts w:hint="cs"/>
          <w:sz w:val="24"/>
          <w:rtl/>
        </w:rPr>
        <w:t>א</w:t>
      </w:r>
      <w:r w:rsidR="00C01BE1" w:rsidRPr="00990C36">
        <w:rPr>
          <w:rFonts w:hint="cs"/>
          <w:sz w:val="24"/>
          <w:rtl/>
        </w:rPr>
        <w:t>' תש</w:t>
      </w:r>
      <w:r w:rsidR="00227F58" w:rsidRPr="00990C36">
        <w:rPr>
          <w:rFonts w:hint="cs"/>
          <w:sz w:val="24"/>
          <w:rtl/>
        </w:rPr>
        <w:t>ע"</w:t>
      </w:r>
      <w:r w:rsidR="00A40C83" w:rsidRPr="00990C36">
        <w:rPr>
          <w:rFonts w:hint="cs"/>
          <w:sz w:val="24"/>
          <w:rtl/>
        </w:rPr>
        <w:t>ח</w:t>
      </w:r>
    </w:p>
    <w:p w:rsidR="00B440CB" w:rsidRPr="00990C36" w:rsidRDefault="00B440CB" w:rsidP="000606F3">
      <w:pPr>
        <w:bidi/>
        <w:rPr>
          <w:sz w:val="24"/>
          <w:rtl/>
        </w:rPr>
      </w:pPr>
      <w:r w:rsidRPr="00990C36">
        <w:rPr>
          <w:sz w:val="24"/>
          <w:rtl/>
        </w:rPr>
        <w:t>הפקולטה למדעי החברה</w:t>
      </w:r>
      <w:r w:rsidRPr="00990C36">
        <w:rPr>
          <w:sz w:val="24"/>
          <w:rtl/>
        </w:rPr>
        <w:tab/>
      </w:r>
      <w:r w:rsidRPr="00990C36">
        <w:rPr>
          <w:sz w:val="24"/>
          <w:rtl/>
        </w:rPr>
        <w:tab/>
      </w:r>
      <w:r w:rsidRPr="00990C36">
        <w:rPr>
          <w:sz w:val="24"/>
          <w:rtl/>
        </w:rPr>
        <w:tab/>
      </w:r>
      <w:r w:rsidRPr="00990C36">
        <w:rPr>
          <w:sz w:val="24"/>
          <w:rtl/>
        </w:rPr>
        <w:tab/>
      </w:r>
      <w:r w:rsidRPr="00990C36">
        <w:rPr>
          <w:sz w:val="24"/>
          <w:rtl/>
        </w:rPr>
        <w:tab/>
      </w:r>
      <w:r w:rsidRPr="00990C36">
        <w:rPr>
          <w:sz w:val="24"/>
          <w:rtl/>
        </w:rPr>
        <w:tab/>
      </w:r>
      <w:r w:rsidRPr="00990C36">
        <w:rPr>
          <w:sz w:val="24"/>
          <w:rtl/>
        </w:rPr>
        <w:tab/>
      </w:r>
      <w:r w:rsidRPr="00990C36">
        <w:rPr>
          <w:sz w:val="24"/>
          <w:rtl/>
        </w:rPr>
        <w:tab/>
      </w:r>
      <w:r w:rsidR="00B24DA3" w:rsidRPr="00990C36">
        <w:rPr>
          <w:rFonts w:hint="cs"/>
          <w:sz w:val="24"/>
          <w:rtl/>
        </w:rPr>
        <w:t xml:space="preserve">ימי </w:t>
      </w:r>
      <w:r w:rsidR="00A40C83" w:rsidRPr="00990C36">
        <w:rPr>
          <w:rFonts w:hint="cs"/>
          <w:sz w:val="24"/>
          <w:rtl/>
        </w:rPr>
        <w:t>ד</w:t>
      </w:r>
      <w:r w:rsidR="00B24DA3" w:rsidRPr="00990C36">
        <w:rPr>
          <w:rFonts w:hint="cs"/>
          <w:sz w:val="24"/>
          <w:rtl/>
        </w:rPr>
        <w:t xml:space="preserve">' </w:t>
      </w:r>
      <w:r w:rsidR="006475DD" w:rsidRPr="00990C36">
        <w:rPr>
          <w:rFonts w:hint="cs"/>
          <w:sz w:val="24"/>
          <w:rtl/>
        </w:rPr>
        <w:t>1</w:t>
      </w:r>
      <w:r w:rsidR="000606F3" w:rsidRPr="00990C36">
        <w:rPr>
          <w:rFonts w:hint="cs"/>
          <w:sz w:val="24"/>
          <w:rtl/>
        </w:rPr>
        <w:t>1</w:t>
      </w:r>
      <w:r w:rsidR="006475DD" w:rsidRPr="00990C36">
        <w:rPr>
          <w:rFonts w:hint="cs"/>
          <w:sz w:val="24"/>
          <w:rtl/>
        </w:rPr>
        <w:t>-1</w:t>
      </w:r>
      <w:r w:rsidR="000606F3" w:rsidRPr="00990C36">
        <w:rPr>
          <w:rFonts w:hint="cs"/>
          <w:sz w:val="24"/>
          <w:rtl/>
        </w:rPr>
        <w:t>5</w:t>
      </w:r>
    </w:p>
    <w:p w:rsidR="00634ED1" w:rsidRPr="00990C36" w:rsidRDefault="00A40C83" w:rsidP="001179FB">
      <w:pPr>
        <w:bidi/>
        <w:rPr>
          <w:sz w:val="24"/>
          <w:rtl/>
        </w:rPr>
      </w:pPr>
      <w:r w:rsidRPr="00990C36">
        <w:rPr>
          <w:rFonts w:hint="cs"/>
          <w:sz w:val="24"/>
          <w:rtl/>
        </w:rPr>
        <w:t>ביה"ס</w:t>
      </w:r>
      <w:r w:rsidR="00B440CB" w:rsidRPr="00990C36">
        <w:rPr>
          <w:sz w:val="24"/>
          <w:rtl/>
        </w:rPr>
        <w:t xml:space="preserve"> למדע המדינה</w:t>
      </w:r>
      <w:r w:rsidRPr="00990C36">
        <w:rPr>
          <w:rFonts w:hint="cs"/>
          <w:sz w:val="24"/>
          <w:rtl/>
        </w:rPr>
        <w:t>, ממשל ויחסים בינלאומיים</w:t>
      </w:r>
      <w:r w:rsidRPr="00990C36">
        <w:rPr>
          <w:rFonts w:hint="cs"/>
          <w:sz w:val="24"/>
          <w:rtl/>
        </w:rPr>
        <w:tab/>
      </w:r>
      <w:r w:rsidR="00A573A4" w:rsidRPr="00990C36">
        <w:rPr>
          <w:rFonts w:hint="cs"/>
          <w:sz w:val="24"/>
          <w:rtl/>
        </w:rPr>
        <w:tab/>
      </w:r>
      <w:r w:rsidR="00A573A4" w:rsidRPr="00990C36">
        <w:rPr>
          <w:rFonts w:hint="cs"/>
          <w:sz w:val="24"/>
          <w:rtl/>
        </w:rPr>
        <w:tab/>
      </w:r>
      <w:r w:rsidR="00A573A4" w:rsidRPr="00990C36">
        <w:rPr>
          <w:rFonts w:hint="cs"/>
          <w:sz w:val="24"/>
          <w:rtl/>
        </w:rPr>
        <w:tab/>
      </w:r>
      <w:r w:rsidR="00A573A4" w:rsidRPr="00990C36">
        <w:rPr>
          <w:rFonts w:hint="cs"/>
          <w:sz w:val="24"/>
          <w:rtl/>
        </w:rPr>
        <w:tab/>
      </w:r>
      <w:r w:rsidR="00A573A4" w:rsidRPr="00990C36">
        <w:rPr>
          <w:rFonts w:ascii="David" w:hAnsi="David"/>
          <w:color w:val="000000"/>
          <w:sz w:val="24"/>
        </w:rPr>
        <w:t>1031.</w:t>
      </w:r>
      <w:r w:rsidR="00C051AE">
        <w:rPr>
          <w:rFonts w:ascii="David" w:hAnsi="David"/>
          <w:color w:val="000000"/>
          <w:sz w:val="24"/>
        </w:rPr>
        <w:t>396</w:t>
      </w:r>
      <w:r w:rsidR="001179FB">
        <w:rPr>
          <w:rFonts w:ascii="David" w:hAnsi="David"/>
          <w:color w:val="000000"/>
          <w:sz w:val="24"/>
        </w:rPr>
        <w:t>6</w:t>
      </w:r>
      <w:r w:rsidR="00A573A4" w:rsidRPr="00990C36">
        <w:rPr>
          <w:rFonts w:ascii="David" w:hAnsi="David"/>
          <w:color w:val="000000"/>
          <w:sz w:val="24"/>
        </w:rPr>
        <w:t>.01</w:t>
      </w:r>
      <w:r w:rsidR="00B440CB" w:rsidRPr="00990C36">
        <w:rPr>
          <w:sz w:val="24"/>
          <w:rtl/>
        </w:rPr>
        <w:tab/>
      </w:r>
      <w:r w:rsidR="00B440CB" w:rsidRPr="00990C36">
        <w:rPr>
          <w:sz w:val="24"/>
          <w:rtl/>
        </w:rPr>
        <w:tab/>
      </w:r>
      <w:r w:rsidR="00B440CB" w:rsidRPr="00990C36">
        <w:rPr>
          <w:sz w:val="24"/>
          <w:rtl/>
        </w:rPr>
        <w:tab/>
      </w:r>
      <w:r w:rsidR="00B440CB" w:rsidRPr="00990C36">
        <w:rPr>
          <w:sz w:val="24"/>
          <w:rtl/>
        </w:rPr>
        <w:tab/>
      </w:r>
      <w:r w:rsidR="00B440CB" w:rsidRPr="00990C36">
        <w:rPr>
          <w:sz w:val="24"/>
          <w:rtl/>
        </w:rPr>
        <w:tab/>
      </w:r>
      <w:r w:rsidR="00B440CB" w:rsidRPr="00990C36">
        <w:rPr>
          <w:sz w:val="24"/>
          <w:rtl/>
        </w:rPr>
        <w:tab/>
      </w:r>
      <w:r w:rsidR="00B440CB" w:rsidRPr="00990C36">
        <w:rPr>
          <w:sz w:val="24"/>
          <w:rtl/>
        </w:rPr>
        <w:tab/>
      </w:r>
    </w:p>
    <w:p w:rsidR="008C79C5" w:rsidRPr="00990C36" w:rsidRDefault="008C79C5" w:rsidP="0008122B">
      <w:pPr>
        <w:bidi/>
        <w:jc w:val="center"/>
        <w:rPr>
          <w:b/>
          <w:bCs/>
          <w:sz w:val="24"/>
        </w:rPr>
      </w:pPr>
    </w:p>
    <w:p w:rsidR="0008122B" w:rsidRPr="00990C36" w:rsidRDefault="00A40C83" w:rsidP="0008122B">
      <w:pPr>
        <w:bidi/>
        <w:jc w:val="center"/>
        <w:rPr>
          <w:b/>
          <w:bCs/>
          <w:sz w:val="24"/>
          <w:rtl/>
        </w:rPr>
      </w:pPr>
      <w:r w:rsidRPr="00990C36">
        <w:rPr>
          <w:rFonts w:hint="cs"/>
          <w:b/>
          <w:bCs/>
          <w:sz w:val="24"/>
          <w:rtl/>
        </w:rPr>
        <w:t>הסדר הגלובלי וגילגויו</w:t>
      </w:r>
    </w:p>
    <w:p w:rsidR="0008122B" w:rsidRPr="00990C36" w:rsidRDefault="00227F58" w:rsidP="0008122B">
      <w:pPr>
        <w:bidi/>
        <w:jc w:val="center"/>
        <w:rPr>
          <w:b/>
          <w:bCs/>
          <w:sz w:val="24"/>
          <w:rtl/>
        </w:rPr>
      </w:pPr>
      <w:r w:rsidRPr="00990C36">
        <w:rPr>
          <w:rFonts w:hint="cs"/>
          <w:b/>
          <w:bCs/>
          <w:sz w:val="24"/>
          <w:rtl/>
        </w:rPr>
        <w:t>פרופ'</w:t>
      </w:r>
      <w:r w:rsidR="0008122B" w:rsidRPr="00990C36">
        <w:rPr>
          <w:rFonts w:hint="cs"/>
          <w:b/>
          <w:bCs/>
          <w:sz w:val="24"/>
          <w:rtl/>
        </w:rPr>
        <w:t xml:space="preserve"> מיכאל קוצ'ין</w:t>
      </w:r>
    </w:p>
    <w:p w:rsidR="001C23FC" w:rsidRPr="00990C36" w:rsidRDefault="001C23FC" w:rsidP="00A40C83">
      <w:pPr>
        <w:bidi/>
        <w:jc w:val="center"/>
        <w:rPr>
          <w:sz w:val="24"/>
          <w:rtl/>
        </w:rPr>
      </w:pPr>
      <w:r w:rsidRPr="00990C36">
        <w:rPr>
          <w:sz w:val="24"/>
        </w:rPr>
        <w:t>kochin@post.tau.ac.il, 052</w:t>
      </w:r>
      <w:r w:rsidR="00A40C83" w:rsidRPr="00990C36">
        <w:rPr>
          <w:sz w:val="24"/>
        </w:rPr>
        <w:t>-792-9307</w:t>
      </w:r>
    </w:p>
    <w:p w:rsidR="008C79C5" w:rsidRPr="00990C36" w:rsidRDefault="008C79C5" w:rsidP="008C79C5">
      <w:pPr>
        <w:bidi/>
        <w:rPr>
          <w:sz w:val="24"/>
          <w:rtl/>
        </w:rPr>
      </w:pPr>
    </w:p>
    <w:p w:rsidR="00940754" w:rsidRPr="00990C36" w:rsidRDefault="00940754" w:rsidP="00940754">
      <w:pPr>
        <w:bidi/>
        <w:rPr>
          <w:b/>
          <w:bCs/>
          <w:sz w:val="24"/>
          <w:rtl/>
        </w:rPr>
      </w:pPr>
    </w:p>
    <w:p w:rsidR="002237CF" w:rsidRPr="00990C36" w:rsidRDefault="002237CF" w:rsidP="002237CF">
      <w:pPr>
        <w:bidi/>
        <w:rPr>
          <w:b/>
          <w:bCs/>
          <w:sz w:val="24"/>
          <w:rtl/>
        </w:rPr>
      </w:pPr>
      <w:r w:rsidRPr="00990C36">
        <w:rPr>
          <w:rFonts w:hint="cs"/>
          <w:b/>
          <w:bCs/>
          <w:sz w:val="24"/>
          <w:rtl/>
        </w:rPr>
        <w:t>1. דרישות</w:t>
      </w:r>
      <w:r w:rsidRPr="00990C36">
        <w:rPr>
          <w:b/>
          <w:bCs/>
          <w:sz w:val="24"/>
          <w:rtl/>
        </w:rPr>
        <w:t xml:space="preserve"> בקורס</w:t>
      </w:r>
    </w:p>
    <w:p w:rsidR="002237CF" w:rsidRPr="00990C36" w:rsidRDefault="002237CF" w:rsidP="002237CF">
      <w:pPr>
        <w:bidi/>
        <w:rPr>
          <w:sz w:val="24"/>
          <w:rtl/>
        </w:rPr>
      </w:pPr>
    </w:p>
    <w:p w:rsidR="002237CF" w:rsidRPr="00990C36" w:rsidRDefault="002237CF" w:rsidP="002E0CBB">
      <w:pPr>
        <w:bidi/>
        <w:rPr>
          <w:sz w:val="24"/>
        </w:rPr>
      </w:pPr>
      <w:r w:rsidRPr="00990C36">
        <w:rPr>
          <w:sz w:val="24"/>
          <w:rtl/>
        </w:rPr>
        <w:t xml:space="preserve">  על הסטודנטים  לעמוד בחובות הקריאה, להשתתף בשיעור,</w:t>
      </w:r>
      <w:r w:rsidRPr="00990C36">
        <w:rPr>
          <w:rFonts w:hint="cs"/>
          <w:sz w:val="24"/>
          <w:rtl/>
        </w:rPr>
        <w:t xml:space="preserve"> </w:t>
      </w:r>
      <w:r w:rsidR="005A03CC" w:rsidRPr="00990C36">
        <w:rPr>
          <w:sz w:val="24"/>
          <w:rtl/>
        </w:rPr>
        <w:t xml:space="preserve">לתת </w:t>
      </w:r>
      <w:r w:rsidR="000606F3" w:rsidRPr="00990C36">
        <w:rPr>
          <w:rFonts w:hint="cs"/>
          <w:sz w:val="24"/>
          <w:rtl/>
        </w:rPr>
        <w:t>שני רפ</w:t>
      </w:r>
      <w:r w:rsidR="00B06605" w:rsidRPr="00990C36">
        <w:rPr>
          <w:rFonts w:hint="cs"/>
          <w:sz w:val="24"/>
          <w:rtl/>
        </w:rPr>
        <w:t xml:space="preserve">רטים </w:t>
      </w:r>
      <w:r w:rsidR="005A03CC" w:rsidRPr="00990C36">
        <w:rPr>
          <w:rFonts w:hint="cs"/>
          <w:sz w:val="24"/>
          <w:rtl/>
        </w:rPr>
        <w:t>(</w:t>
      </w:r>
      <w:r w:rsidR="005A03CC" w:rsidRPr="00990C36">
        <w:rPr>
          <w:sz w:val="24"/>
          <w:rtl/>
        </w:rPr>
        <w:t>רפרט</w:t>
      </w:r>
      <w:r w:rsidR="005A03CC" w:rsidRPr="00990C36">
        <w:rPr>
          <w:rFonts w:hint="cs"/>
          <w:sz w:val="24"/>
          <w:rtl/>
        </w:rPr>
        <w:t xml:space="preserve"> </w:t>
      </w:r>
      <w:r w:rsidR="005A03CC" w:rsidRPr="00990C36">
        <w:rPr>
          <w:sz w:val="24"/>
          <w:rtl/>
        </w:rPr>
        <w:t>אחד על הקריאה</w:t>
      </w:r>
      <w:r w:rsidR="005A03CC" w:rsidRPr="00990C36">
        <w:rPr>
          <w:rFonts w:hint="cs"/>
          <w:sz w:val="24"/>
          <w:rtl/>
        </w:rPr>
        <w:t xml:space="preserve">, </w:t>
      </w:r>
      <w:r w:rsidR="000606F3" w:rsidRPr="00990C36">
        <w:rPr>
          <w:rFonts w:hint="cs"/>
          <w:sz w:val="24"/>
          <w:rtl/>
        </w:rPr>
        <w:t>ורפ</w:t>
      </w:r>
      <w:r w:rsidR="005A03CC" w:rsidRPr="00990C36">
        <w:rPr>
          <w:rFonts w:hint="cs"/>
          <w:sz w:val="24"/>
          <w:rtl/>
        </w:rPr>
        <w:t>רט אחד על נושא העבודה)</w:t>
      </w:r>
      <w:r w:rsidR="006475DD" w:rsidRPr="00990C36">
        <w:rPr>
          <w:rFonts w:hint="cs"/>
          <w:sz w:val="24"/>
          <w:rtl/>
        </w:rPr>
        <w:t>,</w:t>
      </w:r>
      <w:r w:rsidR="005A03CC" w:rsidRPr="00990C36">
        <w:rPr>
          <w:rFonts w:hint="cs"/>
          <w:sz w:val="24"/>
          <w:rtl/>
        </w:rPr>
        <w:t xml:space="preserve"> </w:t>
      </w:r>
      <w:r w:rsidRPr="00990C36">
        <w:rPr>
          <w:rFonts w:hint="cs"/>
          <w:sz w:val="24"/>
          <w:rtl/>
        </w:rPr>
        <w:t xml:space="preserve">ולכתוב </w:t>
      </w:r>
      <w:r w:rsidRPr="00990C36">
        <w:rPr>
          <w:sz w:val="24"/>
          <w:rtl/>
        </w:rPr>
        <w:t>עבוד</w:t>
      </w:r>
      <w:r w:rsidRPr="00990C36">
        <w:rPr>
          <w:rFonts w:hint="cs"/>
          <w:sz w:val="24"/>
          <w:rtl/>
        </w:rPr>
        <w:t>ת מחקר</w:t>
      </w:r>
      <w:r w:rsidRPr="00990C36">
        <w:rPr>
          <w:sz w:val="24"/>
          <w:rtl/>
        </w:rPr>
        <w:t xml:space="preserve"> בת כ</w:t>
      </w:r>
      <w:r w:rsidR="00A60F50" w:rsidRPr="00990C36">
        <w:rPr>
          <w:rFonts w:hint="cs"/>
          <w:sz w:val="24"/>
          <w:rtl/>
        </w:rPr>
        <w:t xml:space="preserve">25 </w:t>
      </w:r>
      <w:r w:rsidRPr="00990C36">
        <w:rPr>
          <w:sz w:val="24"/>
          <w:rtl/>
        </w:rPr>
        <w:t>עמודים ברווח כפול.  הציון יורכב מן הרפרט</w:t>
      </w:r>
      <w:r w:rsidR="005A03CC" w:rsidRPr="00990C36">
        <w:rPr>
          <w:rFonts w:hint="cs"/>
          <w:sz w:val="24"/>
          <w:rtl/>
        </w:rPr>
        <w:t>ים</w:t>
      </w:r>
      <w:r w:rsidRPr="00990C36">
        <w:rPr>
          <w:sz w:val="24"/>
          <w:rtl/>
        </w:rPr>
        <w:t xml:space="preserve"> (</w:t>
      </w:r>
      <w:r w:rsidR="00486915" w:rsidRPr="00990C36">
        <w:rPr>
          <w:rFonts w:hint="cs"/>
          <w:sz w:val="24"/>
          <w:rtl/>
        </w:rPr>
        <w:t>7.5%</w:t>
      </w:r>
      <w:r w:rsidR="005A03CC" w:rsidRPr="00990C36">
        <w:rPr>
          <w:rFonts w:hint="cs"/>
          <w:sz w:val="24"/>
          <w:rtl/>
        </w:rPr>
        <w:t>+15</w:t>
      </w:r>
      <w:r w:rsidRPr="00990C36">
        <w:rPr>
          <w:sz w:val="24"/>
          <w:rtl/>
        </w:rPr>
        <w:t>%</w:t>
      </w:r>
      <w:r w:rsidRPr="00990C36">
        <w:rPr>
          <w:rFonts w:hint="cs"/>
          <w:sz w:val="24"/>
          <w:rtl/>
        </w:rPr>
        <w:t>)</w:t>
      </w:r>
      <w:r w:rsidRPr="00990C36">
        <w:rPr>
          <w:sz w:val="24"/>
          <w:rtl/>
        </w:rPr>
        <w:t>, השתתפות</w:t>
      </w:r>
      <w:r w:rsidR="005A03CC" w:rsidRPr="00990C36">
        <w:rPr>
          <w:rFonts w:hint="cs"/>
          <w:sz w:val="24"/>
          <w:rtl/>
        </w:rPr>
        <w:t xml:space="preserve"> פעילה</w:t>
      </w:r>
      <w:r w:rsidRPr="00990C36">
        <w:rPr>
          <w:sz w:val="24"/>
          <w:rtl/>
        </w:rPr>
        <w:t xml:space="preserve"> </w:t>
      </w:r>
      <w:r w:rsidR="005A03CC" w:rsidRPr="00990C36">
        <w:rPr>
          <w:rFonts w:hint="cs"/>
          <w:sz w:val="24"/>
          <w:rtl/>
        </w:rPr>
        <w:t>(</w:t>
      </w:r>
      <w:r w:rsidR="002E0CBB" w:rsidRPr="00990C36">
        <w:rPr>
          <w:rFonts w:hint="cs"/>
          <w:sz w:val="24"/>
          <w:rtl/>
        </w:rPr>
        <w:t>20</w:t>
      </w:r>
      <w:r w:rsidR="005A03CC" w:rsidRPr="00990C36">
        <w:rPr>
          <w:rFonts w:hint="cs"/>
          <w:sz w:val="24"/>
          <w:rtl/>
        </w:rPr>
        <w:t>%</w:t>
      </w:r>
      <w:r w:rsidRPr="00990C36">
        <w:rPr>
          <w:rFonts w:hint="cs"/>
          <w:sz w:val="24"/>
          <w:rtl/>
        </w:rPr>
        <w:t>)</w:t>
      </w:r>
      <w:r w:rsidRPr="00990C36">
        <w:rPr>
          <w:sz w:val="24"/>
          <w:rtl/>
        </w:rPr>
        <w:t xml:space="preserve">, </w:t>
      </w:r>
      <w:r w:rsidR="00486915" w:rsidRPr="00990C36">
        <w:rPr>
          <w:rFonts w:hint="cs"/>
          <w:sz w:val="24"/>
          <w:rtl/>
        </w:rPr>
        <w:t xml:space="preserve">הצעת המחקר (5%), </w:t>
      </w:r>
      <w:r w:rsidRPr="00990C36">
        <w:rPr>
          <w:sz w:val="24"/>
          <w:rtl/>
        </w:rPr>
        <w:t>והעבודה הסופית (</w:t>
      </w:r>
      <w:r w:rsidR="004E550D" w:rsidRPr="00990C36">
        <w:rPr>
          <w:rFonts w:hint="cs"/>
          <w:sz w:val="24"/>
          <w:rtl/>
        </w:rPr>
        <w:t>5</w:t>
      </w:r>
      <w:r w:rsidR="002E0CBB" w:rsidRPr="00990C36">
        <w:rPr>
          <w:rFonts w:hint="cs"/>
          <w:sz w:val="24"/>
          <w:rtl/>
        </w:rPr>
        <w:t>2.5</w:t>
      </w:r>
      <w:r w:rsidR="004E550D" w:rsidRPr="00990C36">
        <w:rPr>
          <w:rFonts w:hint="cs"/>
          <w:sz w:val="24"/>
          <w:rtl/>
        </w:rPr>
        <w:t>%)</w:t>
      </w:r>
      <w:r w:rsidRPr="00990C36">
        <w:rPr>
          <w:sz w:val="24"/>
          <w:rtl/>
        </w:rPr>
        <w:t>.</w:t>
      </w:r>
      <w:r w:rsidRPr="00990C36">
        <w:rPr>
          <w:sz w:val="24"/>
        </w:rPr>
        <w:t xml:space="preserve"> </w:t>
      </w:r>
    </w:p>
    <w:p w:rsidR="002237CF" w:rsidRPr="00990C36" w:rsidRDefault="002237CF" w:rsidP="00227F58">
      <w:pPr>
        <w:bidi/>
        <w:rPr>
          <w:color w:val="000000"/>
          <w:sz w:val="24"/>
        </w:rPr>
      </w:pPr>
      <w:r w:rsidRPr="00990C36">
        <w:rPr>
          <w:sz w:val="24"/>
        </w:rPr>
        <w:t xml:space="preserve"> </w:t>
      </w:r>
      <w:r w:rsidRPr="00990C36">
        <w:rPr>
          <w:color w:val="000000"/>
          <w:sz w:val="24"/>
          <w:rtl/>
        </w:rPr>
        <w:t>אפשר למצוא המסמכים השייכים לקורס ב</w:t>
      </w:r>
      <w:r w:rsidRPr="00990C36">
        <w:rPr>
          <w:rFonts w:hint="cs"/>
          <w:color w:val="000000"/>
          <w:sz w:val="24"/>
          <w:rtl/>
        </w:rPr>
        <w:t>אתר</w:t>
      </w:r>
      <w:r w:rsidR="00227F58" w:rsidRPr="00990C36">
        <w:rPr>
          <w:rFonts w:hint="cs"/>
          <w:color w:val="000000"/>
          <w:sz w:val="24"/>
          <w:rtl/>
        </w:rPr>
        <w:t xml:space="preserve"> </w:t>
      </w:r>
      <w:proofErr w:type="spellStart"/>
      <w:r w:rsidR="00227F58" w:rsidRPr="00990C36">
        <w:rPr>
          <w:color w:val="000000"/>
          <w:sz w:val="24"/>
        </w:rPr>
        <w:t>moodle</w:t>
      </w:r>
      <w:proofErr w:type="spellEnd"/>
    </w:p>
    <w:p w:rsidR="002D7462" w:rsidRPr="00990C36" w:rsidRDefault="002D7462" w:rsidP="0007111C">
      <w:pPr>
        <w:bidi/>
        <w:rPr>
          <w:b/>
          <w:bCs/>
          <w:sz w:val="24"/>
          <w:rtl/>
        </w:rPr>
      </w:pPr>
    </w:p>
    <w:p w:rsidR="0007111C" w:rsidRPr="00990C36" w:rsidRDefault="002237CF" w:rsidP="002D7462">
      <w:pPr>
        <w:bidi/>
        <w:rPr>
          <w:b/>
          <w:bCs/>
          <w:sz w:val="24"/>
          <w:rtl/>
        </w:rPr>
      </w:pPr>
      <w:r w:rsidRPr="00990C36">
        <w:rPr>
          <w:rFonts w:hint="cs"/>
          <w:b/>
          <w:bCs/>
          <w:sz w:val="24"/>
          <w:rtl/>
        </w:rPr>
        <w:t>2</w:t>
      </w:r>
      <w:r w:rsidR="0007111C" w:rsidRPr="00990C36">
        <w:rPr>
          <w:rFonts w:hint="cs"/>
          <w:b/>
          <w:bCs/>
          <w:sz w:val="24"/>
          <w:rtl/>
        </w:rPr>
        <w:t xml:space="preserve">.  </w:t>
      </w:r>
      <w:r w:rsidR="00A40C83" w:rsidRPr="00990C36">
        <w:rPr>
          <w:rFonts w:hint="cs"/>
          <w:b/>
          <w:bCs/>
          <w:sz w:val="24"/>
          <w:rtl/>
        </w:rPr>
        <w:t>לוח ו</w:t>
      </w:r>
      <w:r w:rsidR="0007111C" w:rsidRPr="00990C36">
        <w:rPr>
          <w:rFonts w:hint="cs"/>
          <w:b/>
          <w:bCs/>
          <w:sz w:val="24"/>
          <w:rtl/>
        </w:rPr>
        <w:t>קריאות</w:t>
      </w:r>
    </w:p>
    <w:p w:rsidR="00940754" w:rsidRPr="00990C36" w:rsidRDefault="00940754" w:rsidP="00940754">
      <w:pPr>
        <w:bidi/>
        <w:rPr>
          <w:sz w:val="24"/>
          <w:rtl/>
        </w:rPr>
      </w:pPr>
    </w:p>
    <w:p w:rsidR="00FE7A4B" w:rsidRPr="00990C36" w:rsidRDefault="00A40C83" w:rsidP="006F025C">
      <w:pPr>
        <w:bidi/>
        <w:rPr>
          <w:sz w:val="24"/>
          <w:rtl/>
        </w:rPr>
      </w:pPr>
      <w:r w:rsidRPr="00990C36">
        <w:rPr>
          <w:rFonts w:hint="cs"/>
          <w:sz w:val="24"/>
          <w:rtl/>
        </w:rPr>
        <w:t>25.10</w:t>
      </w:r>
      <w:r w:rsidR="00FE7A4B" w:rsidRPr="00990C36">
        <w:rPr>
          <w:rFonts w:hint="cs"/>
          <w:sz w:val="24"/>
          <w:rtl/>
        </w:rPr>
        <w:tab/>
        <w:t>מבוא</w:t>
      </w:r>
    </w:p>
    <w:p w:rsidR="00227F58" w:rsidRPr="00990C36" w:rsidRDefault="00227F58" w:rsidP="00A116FD">
      <w:pPr>
        <w:bidi/>
        <w:rPr>
          <w:sz w:val="24"/>
          <w:rtl/>
        </w:rPr>
      </w:pPr>
    </w:p>
    <w:p w:rsidR="00F57A01" w:rsidRPr="00990C36" w:rsidRDefault="00A40C83" w:rsidP="00FA405F">
      <w:pPr>
        <w:bidi/>
        <w:rPr>
          <w:sz w:val="24"/>
          <w:rtl/>
        </w:rPr>
      </w:pPr>
      <w:r w:rsidRPr="00990C36">
        <w:rPr>
          <w:rFonts w:hint="cs"/>
          <w:sz w:val="24"/>
          <w:rtl/>
        </w:rPr>
        <w:t>1.11 אימפריה אוניברסלית</w:t>
      </w:r>
    </w:p>
    <w:p w:rsidR="00940C63" w:rsidRPr="00990C36" w:rsidRDefault="00940C63" w:rsidP="00FA405F">
      <w:pPr>
        <w:rPr>
          <w:sz w:val="24"/>
        </w:rPr>
      </w:pPr>
      <w:r w:rsidRPr="00990C36">
        <w:rPr>
          <w:sz w:val="24"/>
        </w:rPr>
        <w:t xml:space="preserve">Gregory VII, </w:t>
      </w:r>
      <w:proofErr w:type="spellStart"/>
      <w:r w:rsidRPr="00990C36">
        <w:rPr>
          <w:sz w:val="24"/>
        </w:rPr>
        <w:t>Dictatus</w:t>
      </w:r>
      <w:proofErr w:type="spellEnd"/>
      <w:r w:rsidRPr="00990C36">
        <w:rPr>
          <w:sz w:val="24"/>
        </w:rPr>
        <w:t xml:space="preserve"> </w:t>
      </w:r>
      <w:proofErr w:type="spellStart"/>
      <w:r w:rsidRPr="00990C36">
        <w:rPr>
          <w:sz w:val="24"/>
        </w:rPr>
        <w:t>Papae</w:t>
      </w:r>
      <w:proofErr w:type="spellEnd"/>
    </w:p>
    <w:p w:rsidR="00940C63" w:rsidRDefault="00940C63" w:rsidP="00FA405F">
      <w:pPr>
        <w:rPr>
          <w:sz w:val="24"/>
        </w:rPr>
      </w:pPr>
      <w:r w:rsidRPr="00990C36">
        <w:rPr>
          <w:sz w:val="24"/>
        </w:rPr>
        <w:t>Dante, On Monarchy (selections)</w:t>
      </w:r>
    </w:p>
    <w:p w:rsidR="005503C1" w:rsidRPr="005503C1" w:rsidRDefault="00866BCD" w:rsidP="00FA405F">
      <w:pPr>
        <w:rPr>
          <w:sz w:val="24"/>
        </w:rPr>
      </w:pPr>
      <w:r>
        <w:rPr>
          <w:sz w:val="24"/>
        </w:rPr>
        <w:t xml:space="preserve">Backhouse and Bland, </w:t>
      </w:r>
      <w:r w:rsidR="005503C1">
        <w:rPr>
          <w:sz w:val="24"/>
          <w:u w:val="single"/>
        </w:rPr>
        <w:t>Annals and Memoirs of the Court of Peking</w:t>
      </w:r>
      <w:r w:rsidR="005503C1">
        <w:rPr>
          <w:sz w:val="24"/>
        </w:rPr>
        <w:t>, 310-334</w:t>
      </w:r>
    </w:p>
    <w:p w:rsidR="00940C63" w:rsidRPr="00990C36" w:rsidRDefault="00940C63" w:rsidP="00940C63">
      <w:pPr>
        <w:rPr>
          <w:sz w:val="24"/>
        </w:rPr>
      </w:pPr>
    </w:p>
    <w:p w:rsidR="00940C63" w:rsidRPr="00990C36" w:rsidRDefault="00E91D09" w:rsidP="00E91D09">
      <w:pPr>
        <w:bidi/>
        <w:rPr>
          <w:sz w:val="24"/>
          <w:rtl/>
        </w:rPr>
      </w:pPr>
      <w:r w:rsidRPr="00990C36">
        <w:rPr>
          <w:rFonts w:hint="cs"/>
          <w:sz w:val="24"/>
          <w:rtl/>
        </w:rPr>
        <w:t>8.11 העולם של גרוטיוס או ווטל</w:t>
      </w:r>
    </w:p>
    <w:p w:rsidR="00940C63" w:rsidRPr="00FA405F" w:rsidRDefault="00940C63" w:rsidP="00940C63">
      <w:pPr>
        <w:rPr>
          <w:sz w:val="24"/>
        </w:rPr>
      </w:pPr>
      <w:proofErr w:type="spellStart"/>
      <w:r w:rsidRPr="00990C36">
        <w:rPr>
          <w:sz w:val="24"/>
        </w:rPr>
        <w:t>Vattel</w:t>
      </w:r>
      <w:proofErr w:type="spellEnd"/>
      <w:r w:rsidRPr="00990C36">
        <w:rPr>
          <w:sz w:val="24"/>
        </w:rPr>
        <w:t xml:space="preserve">, </w:t>
      </w:r>
      <w:r w:rsidRPr="00590A2A">
        <w:rPr>
          <w:sz w:val="24"/>
          <w:u w:val="single"/>
        </w:rPr>
        <w:t>The Law of Nations or the Principles of Natural Law</w:t>
      </w:r>
      <w:r w:rsidRPr="00990C36">
        <w:rPr>
          <w:sz w:val="24"/>
        </w:rPr>
        <w:t xml:space="preserve">, “Preliminaries”; Book II, chapter 18, </w:t>
      </w:r>
      <w:r w:rsidRPr="00FA405F">
        <w:rPr>
          <w:sz w:val="24"/>
        </w:rPr>
        <w:t xml:space="preserve">Book III, chapters 11-14; Book IV, chapter 7; </w:t>
      </w:r>
    </w:p>
    <w:p w:rsidR="00E91D09" w:rsidRPr="00FA405F" w:rsidRDefault="00E91D09" w:rsidP="00E91D09">
      <w:pPr>
        <w:rPr>
          <w:sz w:val="24"/>
        </w:rPr>
      </w:pPr>
      <w:proofErr w:type="gramStart"/>
      <w:r w:rsidRPr="00FA405F">
        <w:rPr>
          <w:sz w:val="24"/>
          <w:highlight w:val="white"/>
        </w:rPr>
        <w:t>Oona A. Hathaway; Scott J. Shapiro (2017).</w:t>
      </w:r>
      <w:proofErr w:type="gramEnd"/>
      <w:r w:rsidRPr="00FA405F">
        <w:rPr>
          <w:sz w:val="24"/>
          <w:highlight w:val="white"/>
        </w:rPr>
        <w:t xml:space="preserve"> </w:t>
      </w:r>
      <w:hyperlink r:id="rId6">
        <w:r w:rsidRPr="00FA405F">
          <w:rPr>
            <w:sz w:val="24"/>
            <w:u w:val="single"/>
          </w:rPr>
          <w:t>The Internationalists: How a Radical Plan to Outlaw War Remade the World</w:t>
        </w:r>
      </w:hyperlink>
      <w:r w:rsidRPr="00FA405F">
        <w:rPr>
          <w:sz w:val="24"/>
          <w:highlight w:val="white"/>
        </w:rPr>
        <w:t>. (</w:t>
      </w:r>
      <w:r w:rsidRPr="00FA405F">
        <w:rPr>
          <w:sz w:val="24"/>
          <w:highlight w:val="white"/>
          <w:rtl/>
        </w:rPr>
        <w:t>קטע</w:t>
      </w:r>
      <w:r w:rsidRPr="00FA405F">
        <w:rPr>
          <w:sz w:val="24"/>
          <w:highlight w:val="white"/>
        </w:rPr>
        <w:t>)</w:t>
      </w:r>
    </w:p>
    <w:p w:rsidR="00E91D09" w:rsidRPr="00FA405F" w:rsidRDefault="00E91D09" w:rsidP="00E91D09">
      <w:pPr>
        <w:rPr>
          <w:sz w:val="24"/>
        </w:rPr>
      </w:pPr>
      <w:r w:rsidRPr="00FA405F">
        <w:rPr>
          <w:sz w:val="24"/>
        </w:rPr>
        <w:t>Kochin, “Nations Unchained”</w:t>
      </w:r>
    </w:p>
    <w:p w:rsidR="00940C63" w:rsidRPr="00FA405F" w:rsidRDefault="00940C63" w:rsidP="00940C63">
      <w:pPr>
        <w:rPr>
          <w:sz w:val="24"/>
        </w:rPr>
      </w:pPr>
    </w:p>
    <w:p w:rsidR="00940C63" w:rsidRPr="00990C36" w:rsidRDefault="00E91D09" w:rsidP="00E91D09">
      <w:pPr>
        <w:bidi/>
        <w:rPr>
          <w:sz w:val="24"/>
          <w:rtl/>
        </w:rPr>
      </w:pPr>
      <w:r w:rsidRPr="00990C36">
        <w:rPr>
          <w:rFonts w:hint="cs"/>
          <w:sz w:val="24"/>
          <w:rtl/>
        </w:rPr>
        <w:t>15.11</w:t>
      </w:r>
      <w:r w:rsidRPr="00990C36">
        <w:rPr>
          <w:rFonts w:hint="cs"/>
          <w:sz w:val="24"/>
          <w:rtl/>
        </w:rPr>
        <w:tab/>
        <w:t>קריאת התגר של ההמהפכנים</w:t>
      </w:r>
    </w:p>
    <w:p w:rsidR="00940C63" w:rsidRPr="00990C36" w:rsidRDefault="00940C63" w:rsidP="00940C63">
      <w:pPr>
        <w:rPr>
          <w:i/>
          <w:sz w:val="24"/>
        </w:rPr>
      </w:pPr>
      <w:r w:rsidRPr="00990C36">
        <w:rPr>
          <w:sz w:val="24"/>
        </w:rPr>
        <w:t>Thomas Paine,</w:t>
      </w:r>
      <w:r w:rsidRPr="00990C36">
        <w:rPr>
          <w:i/>
          <w:sz w:val="24"/>
        </w:rPr>
        <w:t xml:space="preserve"> </w:t>
      </w:r>
      <w:r w:rsidRPr="00916B52">
        <w:rPr>
          <w:iCs/>
          <w:sz w:val="24"/>
          <w:u w:val="single"/>
        </w:rPr>
        <w:t>Common Sense</w:t>
      </w:r>
      <w:r w:rsidRPr="00990C36">
        <w:rPr>
          <w:i/>
          <w:sz w:val="24"/>
        </w:rPr>
        <w:t xml:space="preserve"> </w:t>
      </w:r>
    </w:p>
    <w:p w:rsidR="00E91D09" w:rsidRPr="00990C36" w:rsidRDefault="00E91D09" w:rsidP="00E91D09">
      <w:pPr>
        <w:rPr>
          <w:i/>
          <w:sz w:val="24"/>
        </w:rPr>
      </w:pPr>
      <w:r w:rsidRPr="00990C36">
        <w:rPr>
          <w:sz w:val="24"/>
        </w:rPr>
        <w:t xml:space="preserve">Declaration of the Rights of Man and Citizen, </w:t>
      </w:r>
      <w:hyperlink r:id="rId7" w:history="1">
        <w:r w:rsidRPr="00990C36">
          <w:rPr>
            <w:rStyle w:val="Hyperlink"/>
            <w:sz w:val="24"/>
          </w:rPr>
          <w:t>http://avalon.law.yale.edu/18th_century/rightsof.asp</w:t>
        </w:r>
      </w:hyperlink>
    </w:p>
    <w:p w:rsidR="00E91D09" w:rsidRPr="00990C36" w:rsidRDefault="00E91D09" w:rsidP="00E91D09">
      <w:pPr>
        <w:rPr>
          <w:i/>
          <w:sz w:val="24"/>
        </w:rPr>
      </w:pPr>
      <w:r w:rsidRPr="00990C36">
        <w:rPr>
          <w:sz w:val="24"/>
        </w:rPr>
        <w:t xml:space="preserve">Stanley Elkins and Eric </w:t>
      </w:r>
      <w:proofErr w:type="spellStart"/>
      <w:r w:rsidRPr="00990C36">
        <w:rPr>
          <w:sz w:val="24"/>
        </w:rPr>
        <w:t>McKitrick</w:t>
      </w:r>
      <w:proofErr w:type="spellEnd"/>
      <w:r w:rsidRPr="00990C36">
        <w:rPr>
          <w:sz w:val="24"/>
        </w:rPr>
        <w:t xml:space="preserve">, </w:t>
      </w:r>
      <w:proofErr w:type="gramStart"/>
      <w:r w:rsidRPr="00990C36">
        <w:rPr>
          <w:sz w:val="24"/>
          <w:u w:val="single"/>
        </w:rPr>
        <w:t>The</w:t>
      </w:r>
      <w:proofErr w:type="gramEnd"/>
      <w:r w:rsidRPr="00990C36">
        <w:rPr>
          <w:sz w:val="24"/>
          <w:u w:val="single"/>
        </w:rPr>
        <w:t xml:space="preserve"> Age of Federalism</w:t>
      </w:r>
      <w:r w:rsidRPr="00990C36">
        <w:rPr>
          <w:sz w:val="24"/>
        </w:rPr>
        <w:t>, pp. 330</w:t>
      </w:r>
      <w:r w:rsidRPr="00990C36">
        <w:rPr>
          <w:rFonts w:cs="Times New Roman"/>
          <w:sz w:val="24"/>
        </w:rPr>
        <w:noBreakHyphen/>
      </w:r>
      <w:r w:rsidRPr="00990C36">
        <w:rPr>
          <w:sz w:val="24"/>
        </w:rPr>
        <w:t>373</w:t>
      </w:r>
    </w:p>
    <w:p w:rsidR="00940C63" w:rsidRPr="00990C36" w:rsidRDefault="00940C63" w:rsidP="00940C63">
      <w:pPr>
        <w:rPr>
          <w:sz w:val="24"/>
        </w:rPr>
      </w:pPr>
    </w:p>
    <w:p w:rsidR="00940C63" w:rsidRPr="00990C36" w:rsidRDefault="00E91D09" w:rsidP="00E91D09">
      <w:pPr>
        <w:bidi/>
        <w:rPr>
          <w:sz w:val="24"/>
          <w:rtl/>
        </w:rPr>
      </w:pPr>
      <w:r w:rsidRPr="00990C36">
        <w:rPr>
          <w:rFonts w:hint="cs"/>
          <w:sz w:val="24"/>
          <w:rtl/>
        </w:rPr>
        <w:t>22.11</w:t>
      </w:r>
      <w:r w:rsidRPr="00990C36">
        <w:rPr>
          <w:rFonts w:hint="cs"/>
          <w:sz w:val="24"/>
          <w:rtl/>
        </w:rPr>
        <w:tab/>
        <w:t>הרגע של קאנט</w:t>
      </w:r>
    </w:p>
    <w:p w:rsidR="00990C36" w:rsidRPr="00990C36" w:rsidRDefault="00990C36" w:rsidP="00E91D09">
      <w:pPr>
        <w:bidi/>
        <w:rPr>
          <w:sz w:val="24"/>
          <w:u w:val="single"/>
          <w:rtl/>
        </w:rPr>
      </w:pPr>
      <w:r w:rsidRPr="00990C36">
        <w:rPr>
          <w:rFonts w:hint="cs"/>
          <w:sz w:val="24"/>
          <w:rtl/>
        </w:rPr>
        <w:t xml:space="preserve">קאנט </w:t>
      </w:r>
      <w:r w:rsidRPr="00990C36">
        <w:rPr>
          <w:rFonts w:hint="cs"/>
          <w:sz w:val="24"/>
          <w:u w:val="single"/>
          <w:rtl/>
        </w:rPr>
        <w:t>לשלום הנצחי</w:t>
      </w:r>
    </w:p>
    <w:p w:rsidR="00E91D09" w:rsidRPr="00990C36" w:rsidRDefault="00E91D09" w:rsidP="00990C36">
      <w:pPr>
        <w:rPr>
          <w:color w:val="000000"/>
          <w:sz w:val="24"/>
          <w:rtl/>
        </w:rPr>
      </w:pPr>
      <w:r w:rsidRPr="00990C36">
        <w:rPr>
          <w:color w:val="000000"/>
          <w:sz w:val="24"/>
        </w:rPr>
        <w:t xml:space="preserve">R.R. Palmer, </w:t>
      </w:r>
      <w:r w:rsidRPr="00990C36">
        <w:rPr>
          <w:color w:val="000000"/>
          <w:sz w:val="24"/>
          <w:u w:val="single"/>
        </w:rPr>
        <w:t>The Age of the Democratic Revolution</w:t>
      </w:r>
      <w:r w:rsidRPr="00990C36">
        <w:rPr>
          <w:color w:val="000000"/>
          <w:sz w:val="24"/>
        </w:rPr>
        <w:t xml:space="preserve">, vol. 2, </w:t>
      </w:r>
      <w:r w:rsidRPr="00990C36">
        <w:rPr>
          <w:color w:val="000000"/>
          <w:sz w:val="24"/>
          <w:u w:val="single"/>
        </w:rPr>
        <w:t>The Struggle</w:t>
      </w:r>
      <w:r w:rsidRPr="00990C36">
        <w:rPr>
          <w:color w:val="000000"/>
          <w:sz w:val="24"/>
        </w:rPr>
        <w:t xml:space="preserve">, 263-269, 336-338, 508-546 </w:t>
      </w:r>
      <w:r w:rsidRPr="00990C36">
        <w:rPr>
          <w:rFonts w:hint="cs"/>
          <w:color w:val="000000"/>
          <w:sz w:val="24"/>
          <w:rtl/>
        </w:rPr>
        <w:t>(באתר של הספרייה)</w:t>
      </w:r>
    </w:p>
    <w:p w:rsidR="00940C63" w:rsidRPr="00990C36" w:rsidRDefault="00940C63" w:rsidP="00940C63">
      <w:pPr>
        <w:rPr>
          <w:sz w:val="24"/>
        </w:rPr>
      </w:pPr>
    </w:p>
    <w:p w:rsidR="00940C63" w:rsidRPr="00990C36" w:rsidRDefault="00E96F14" w:rsidP="00E96F14">
      <w:pPr>
        <w:bidi/>
        <w:rPr>
          <w:sz w:val="24"/>
          <w:rtl/>
        </w:rPr>
      </w:pPr>
      <w:r>
        <w:rPr>
          <w:rFonts w:hint="cs"/>
          <w:sz w:val="24"/>
          <w:rtl/>
        </w:rPr>
        <w:t>29.11</w:t>
      </w:r>
      <w:r>
        <w:rPr>
          <w:rFonts w:hint="cs"/>
          <w:sz w:val="24"/>
          <w:rtl/>
        </w:rPr>
        <w:tab/>
        <w:t>להחזיר את העולם כפי שהיה</w:t>
      </w:r>
    </w:p>
    <w:p w:rsidR="00940C63" w:rsidRPr="00990C36" w:rsidRDefault="00940C63" w:rsidP="00940C63">
      <w:pPr>
        <w:rPr>
          <w:sz w:val="24"/>
        </w:rPr>
      </w:pPr>
      <w:r w:rsidRPr="00990C36">
        <w:rPr>
          <w:sz w:val="24"/>
        </w:rPr>
        <w:t>Holy Alliance Treaty</w:t>
      </w:r>
    </w:p>
    <w:p w:rsidR="00940C63" w:rsidRPr="00990C36" w:rsidRDefault="00940C63" w:rsidP="00940C63">
      <w:pPr>
        <w:rPr>
          <w:sz w:val="24"/>
        </w:rPr>
      </w:pPr>
      <w:r w:rsidRPr="00990C36">
        <w:rPr>
          <w:sz w:val="24"/>
        </w:rPr>
        <w:t>Kissinger, A World Restored (</w:t>
      </w:r>
      <w:r w:rsidRPr="00990C36">
        <w:rPr>
          <w:sz w:val="24"/>
          <w:rtl/>
        </w:rPr>
        <w:t>קטעים</w:t>
      </w:r>
      <w:r w:rsidRPr="00990C36">
        <w:rPr>
          <w:sz w:val="24"/>
        </w:rPr>
        <w:t>)</w:t>
      </w:r>
    </w:p>
    <w:p w:rsidR="00E96F14" w:rsidRDefault="00940C63" w:rsidP="00E96F14">
      <w:pPr>
        <w:bidi/>
        <w:rPr>
          <w:sz w:val="24"/>
          <w:rtl/>
        </w:rPr>
      </w:pPr>
      <w:r w:rsidRPr="00990C36">
        <w:rPr>
          <w:sz w:val="24"/>
        </w:rPr>
        <w:br/>
      </w:r>
      <w:r w:rsidR="00E96F14">
        <w:rPr>
          <w:rFonts w:hint="cs"/>
          <w:sz w:val="24"/>
          <w:rtl/>
        </w:rPr>
        <w:t>6.12</w:t>
      </w:r>
      <w:r w:rsidR="00E96F14">
        <w:rPr>
          <w:sz w:val="24"/>
          <w:rtl/>
        </w:rPr>
        <w:tab/>
      </w:r>
      <w:r w:rsidR="00E96F14">
        <w:rPr>
          <w:rFonts w:hint="cs"/>
          <w:sz w:val="24"/>
          <w:rtl/>
        </w:rPr>
        <w:t>לאומיות ואימפריאליזם</w:t>
      </w:r>
    </w:p>
    <w:p w:rsidR="00E96F14" w:rsidRDefault="00403661" w:rsidP="00E96F14">
      <w:pPr>
        <w:rPr>
          <w:sz w:val="24"/>
        </w:rPr>
      </w:pPr>
      <w:r>
        <w:rPr>
          <w:sz w:val="24"/>
        </w:rPr>
        <w:t xml:space="preserve">Rudyard </w:t>
      </w:r>
      <w:r w:rsidR="00E96F14">
        <w:rPr>
          <w:sz w:val="24"/>
        </w:rPr>
        <w:t xml:space="preserve">Kipling, </w:t>
      </w:r>
      <w:r>
        <w:rPr>
          <w:sz w:val="24"/>
        </w:rPr>
        <w:t xml:space="preserve">“Kitchener’s School,” </w:t>
      </w:r>
      <w:r w:rsidR="00E96F14">
        <w:rPr>
          <w:sz w:val="24"/>
        </w:rPr>
        <w:t>“The Widow at Windsor,” “Take up the White Man’s Burden,” “Recessional,”</w:t>
      </w:r>
    </w:p>
    <w:p w:rsidR="00940C63" w:rsidRPr="00E96F14" w:rsidRDefault="00940C63" w:rsidP="00E96F14">
      <w:pPr>
        <w:rPr>
          <w:sz w:val="24"/>
        </w:rPr>
      </w:pPr>
      <w:r w:rsidRPr="00990C36">
        <w:rPr>
          <w:sz w:val="24"/>
        </w:rPr>
        <w:t xml:space="preserve">Arendt, “Imperialism,” in </w:t>
      </w:r>
      <w:r w:rsidRPr="00990C36">
        <w:rPr>
          <w:sz w:val="24"/>
          <w:u w:val="single"/>
        </w:rPr>
        <w:t>The Origins of Totalitarianism</w:t>
      </w:r>
      <w:r w:rsidR="00E96F14">
        <w:rPr>
          <w:sz w:val="24"/>
        </w:rPr>
        <w:t xml:space="preserve"> (</w:t>
      </w:r>
      <w:r w:rsidR="00E96F14">
        <w:rPr>
          <w:rFonts w:hint="cs"/>
          <w:sz w:val="24"/>
          <w:rtl/>
        </w:rPr>
        <w:t>קטעים</w:t>
      </w:r>
      <w:r w:rsidR="00E96F14">
        <w:rPr>
          <w:sz w:val="24"/>
        </w:rPr>
        <w:t>)</w:t>
      </w:r>
    </w:p>
    <w:p w:rsidR="00E96F14" w:rsidRDefault="00E96F14" w:rsidP="00E96F14">
      <w:pPr>
        <w:bidi/>
        <w:rPr>
          <w:sz w:val="24"/>
          <w:rtl/>
        </w:rPr>
      </w:pPr>
    </w:p>
    <w:p w:rsidR="00E96F14" w:rsidRDefault="00E96F14" w:rsidP="000D201E">
      <w:pPr>
        <w:keepNext/>
        <w:widowControl w:val="0"/>
        <w:bidi/>
        <w:rPr>
          <w:sz w:val="24"/>
          <w:rtl/>
        </w:rPr>
      </w:pPr>
      <w:r>
        <w:rPr>
          <w:rFonts w:hint="cs"/>
          <w:sz w:val="24"/>
          <w:rtl/>
        </w:rPr>
        <w:lastRenderedPageBreak/>
        <w:t>13.12</w:t>
      </w:r>
      <w:r>
        <w:rPr>
          <w:rFonts w:hint="cs"/>
          <w:sz w:val="24"/>
          <w:rtl/>
        </w:rPr>
        <w:tab/>
        <w:t>המלחמה</w:t>
      </w:r>
      <w:bookmarkStart w:id="0" w:name="_GoBack"/>
      <w:bookmarkEnd w:id="0"/>
      <w:r>
        <w:rPr>
          <w:rFonts w:hint="cs"/>
          <w:sz w:val="24"/>
          <w:rtl/>
        </w:rPr>
        <w:t xml:space="preserve"> שתשים קץ למלחמה</w:t>
      </w:r>
    </w:p>
    <w:p w:rsidR="00940C63" w:rsidRPr="00990C36" w:rsidRDefault="00940C63" w:rsidP="00940C63">
      <w:pPr>
        <w:rPr>
          <w:sz w:val="24"/>
        </w:rPr>
      </w:pPr>
      <w:r w:rsidRPr="00990C36">
        <w:rPr>
          <w:sz w:val="24"/>
        </w:rPr>
        <w:t>Wilson, Message to Congress, January 8, 1918</w:t>
      </w:r>
    </w:p>
    <w:p w:rsidR="00940C63" w:rsidRPr="004B5C39" w:rsidRDefault="00FA405F" w:rsidP="00940C63">
      <w:pPr>
        <w:rPr>
          <w:sz w:val="24"/>
        </w:rPr>
      </w:pPr>
      <w:r>
        <w:rPr>
          <w:sz w:val="24"/>
        </w:rPr>
        <w:t>Kellogg-</w:t>
      </w:r>
      <w:r w:rsidR="00940C63" w:rsidRPr="00990C36">
        <w:rPr>
          <w:sz w:val="24"/>
        </w:rPr>
        <w:t>Briand Pact</w:t>
      </w:r>
    </w:p>
    <w:p w:rsidR="00940C63" w:rsidRPr="00990C36" w:rsidRDefault="00940C63" w:rsidP="004B5C39">
      <w:pPr>
        <w:rPr>
          <w:sz w:val="24"/>
        </w:rPr>
      </w:pPr>
      <w:r w:rsidRPr="004B5C39">
        <w:rPr>
          <w:sz w:val="24"/>
          <w:highlight w:val="white"/>
        </w:rPr>
        <w:t>Hathaway</w:t>
      </w:r>
      <w:r w:rsidR="004B5C39">
        <w:rPr>
          <w:sz w:val="24"/>
          <w:highlight w:val="white"/>
        </w:rPr>
        <w:t xml:space="preserve"> and </w:t>
      </w:r>
      <w:r w:rsidRPr="004B5C39">
        <w:rPr>
          <w:sz w:val="24"/>
          <w:highlight w:val="white"/>
        </w:rPr>
        <w:t>Shapiro</w:t>
      </w:r>
      <w:r w:rsidR="004B5C39">
        <w:rPr>
          <w:sz w:val="24"/>
          <w:highlight w:val="white"/>
        </w:rPr>
        <w:t>,</w:t>
      </w:r>
      <w:r w:rsidRPr="004B5C39">
        <w:rPr>
          <w:sz w:val="24"/>
          <w:highlight w:val="white"/>
        </w:rPr>
        <w:t xml:space="preserve"> </w:t>
      </w:r>
      <w:r w:rsidRPr="004B5C39">
        <w:rPr>
          <w:iCs/>
          <w:sz w:val="24"/>
          <w:u w:val="single"/>
        </w:rPr>
        <w:t>The Internationalists</w:t>
      </w:r>
      <w:r w:rsidRPr="004B5C39">
        <w:rPr>
          <w:color w:val="222222"/>
          <w:sz w:val="24"/>
          <w:highlight w:val="white"/>
        </w:rPr>
        <w:t xml:space="preserve"> </w:t>
      </w:r>
      <w:r w:rsidRPr="00990C36">
        <w:rPr>
          <w:color w:val="222222"/>
          <w:sz w:val="24"/>
          <w:highlight w:val="white"/>
        </w:rPr>
        <w:t>(</w:t>
      </w:r>
      <w:r w:rsidRPr="00990C36">
        <w:rPr>
          <w:color w:val="222222"/>
          <w:sz w:val="24"/>
          <w:highlight w:val="white"/>
          <w:rtl/>
        </w:rPr>
        <w:t>קטע</w:t>
      </w:r>
      <w:r w:rsidRPr="00990C36">
        <w:rPr>
          <w:color w:val="222222"/>
          <w:sz w:val="24"/>
          <w:highlight w:val="white"/>
        </w:rPr>
        <w:t>)</w:t>
      </w:r>
    </w:p>
    <w:p w:rsidR="004B5C39" w:rsidRDefault="004B5C39" w:rsidP="00940C63">
      <w:pPr>
        <w:rPr>
          <w:sz w:val="24"/>
        </w:rPr>
      </w:pPr>
    </w:p>
    <w:p w:rsidR="004B5C39" w:rsidRDefault="004B5C39" w:rsidP="004B5C39">
      <w:pPr>
        <w:bidi/>
        <w:rPr>
          <w:sz w:val="24"/>
          <w:rtl/>
        </w:rPr>
      </w:pPr>
      <w:r>
        <w:rPr>
          <w:rFonts w:hint="cs"/>
          <w:sz w:val="24"/>
          <w:rtl/>
        </w:rPr>
        <w:t>20.12</w:t>
      </w:r>
      <w:r>
        <w:rPr>
          <w:rFonts w:hint="cs"/>
          <w:sz w:val="24"/>
          <w:rtl/>
        </w:rPr>
        <w:tab/>
        <w:t>כללי 1945</w:t>
      </w:r>
    </w:p>
    <w:p w:rsidR="004B5C39" w:rsidRDefault="004B5C39" w:rsidP="00940C63">
      <w:pPr>
        <w:rPr>
          <w:sz w:val="24"/>
        </w:rPr>
      </w:pPr>
      <w:r>
        <w:rPr>
          <w:sz w:val="24"/>
        </w:rPr>
        <w:t>The Atlantic Charter</w:t>
      </w:r>
    </w:p>
    <w:p w:rsidR="00940C63" w:rsidRPr="00990C36" w:rsidRDefault="00940C63" w:rsidP="00940C63">
      <w:pPr>
        <w:rPr>
          <w:sz w:val="24"/>
        </w:rPr>
      </w:pPr>
      <w:r w:rsidRPr="00990C36">
        <w:rPr>
          <w:sz w:val="24"/>
        </w:rPr>
        <w:t>UN Charter</w:t>
      </w:r>
    </w:p>
    <w:p w:rsidR="00940C63" w:rsidRPr="00990C36" w:rsidRDefault="00940C63" w:rsidP="00940C63">
      <w:pPr>
        <w:rPr>
          <w:sz w:val="24"/>
        </w:rPr>
      </w:pPr>
      <w:r w:rsidRPr="00990C36">
        <w:rPr>
          <w:sz w:val="24"/>
        </w:rPr>
        <w:t>Helsinki Final Accords</w:t>
      </w:r>
    </w:p>
    <w:p w:rsidR="00940C63" w:rsidRPr="00990C36" w:rsidRDefault="00940C63" w:rsidP="00940C63">
      <w:pPr>
        <w:rPr>
          <w:sz w:val="24"/>
        </w:rPr>
      </w:pPr>
      <w:r w:rsidRPr="00990C36">
        <w:rPr>
          <w:sz w:val="24"/>
        </w:rPr>
        <w:t>1994 Budapest Memorandum</w:t>
      </w:r>
    </w:p>
    <w:p w:rsidR="004B5C39" w:rsidRPr="00990C36" w:rsidRDefault="004B5C39" w:rsidP="004B5C39">
      <w:pPr>
        <w:rPr>
          <w:sz w:val="24"/>
        </w:rPr>
      </w:pPr>
      <w:r w:rsidRPr="004B5C39">
        <w:rPr>
          <w:sz w:val="24"/>
          <w:highlight w:val="white"/>
        </w:rPr>
        <w:t>Hathaway</w:t>
      </w:r>
      <w:r>
        <w:rPr>
          <w:sz w:val="24"/>
          <w:highlight w:val="white"/>
        </w:rPr>
        <w:t xml:space="preserve"> and </w:t>
      </w:r>
      <w:r w:rsidRPr="004B5C39">
        <w:rPr>
          <w:sz w:val="24"/>
          <w:highlight w:val="white"/>
        </w:rPr>
        <w:t>Shapiro</w:t>
      </w:r>
      <w:r>
        <w:rPr>
          <w:sz w:val="24"/>
          <w:highlight w:val="white"/>
        </w:rPr>
        <w:t>,</w:t>
      </w:r>
      <w:r w:rsidRPr="004B5C39">
        <w:rPr>
          <w:sz w:val="24"/>
          <w:highlight w:val="white"/>
        </w:rPr>
        <w:t xml:space="preserve"> </w:t>
      </w:r>
      <w:r w:rsidRPr="004B5C39">
        <w:rPr>
          <w:iCs/>
          <w:sz w:val="24"/>
          <w:u w:val="single"/>
        </w:rPr>
        <w:t>The Internationalists</w:t>
      </w:r>
      <w:r w:rsidRPr="004B5C39">
        <w:rPr>
          <w:color w:val="222222"/>
          <w:sz w:val="24"/>
          <w:highlight w:val="white"/>
        </w:rPr>
        <w:t xml:space="preserve"> </w:t>
      </w:r>
      <w:r w:rsidRPr="00990C36">
        <w:rPr>
          <w:color w:val="222222"/>
          <w:sz w:val="24"/>
          <w:highlight w:val="white"/>
        </w:rPr>
        <w:t>(</w:t>
      </w:r>
      <w:r w:rsidRPr="00990C36">
        <w:rPr>
          <w:color w:val="222222"/>
          <w:sz w:val="24"/>
          <w:highlight w:val="white"/>
          <w:rtl/>
        </w:rPr>
        <w:t>קטע</w:t>
      </w:r>
      <w:r w:rsidRPr="00990C36">
        <w:rPr>
          <w:color w:val="222222"/>
          <w:sz w:val="24"/>
          <w:highlight w:val="white"/>
        </w:rPr>
        <w:t>)</w:t>
      </w:r>
    </w:p>
    <w:p w:rsidR="004B5C39" w:rsidRDefault="004B5C39" w:rsidP="004B5C39">
      <w:pPr>
        <w:rPr>
          <w:sz w:val="24"/>
        </w:rPr>
      </w:pPr>
    </w:p>
    <w:p w:rsidR="00940C63" w:rsidRPr="00990C36" w:rsidRDefault="00BC309F" w:rsidP="00BC309F">
      <w:pPr>
        <w:bidi/>
        <w:rPr>
          <w:sz w:val="24"/>
          <w:rtl/>
        </w:rPr>
      </w:pPr>
      <w:r>
        <w:rPr>
          <w:rFonts w:hint="cs"/>
          <w:sz w:val="24"/>
          <w:rtl/>
        </w:rPr>
        <w:t>27.12</w:t>
      </w:r>
      <w:r>
        <w:rPr>
          <w:rFonts w:hint="cs"/>
          <w:sz w:val="24"/>
          <w:rtl/>
        </w:rPr>
        <w:tab/>
        <w:t>קרל שמיט מתנגד</w:t>
      </w:r>
    </w:p>
    <w:p w:rsidR="00940C63" w:rsidRPr="00990C36" w:rsidRDefault="00940C63" w:rsidP="00940C63">
      <w:pPr>
        <w:rPr>
          <w:sz w:val="24"/>
          <w:u w:val="single"/>
        </w:rPr>
      </w:pPr>
      <w:r w:rsidRPr="00990C36">
        <w:rPr>
          <w:sz w:val="24"/>
        </w:rPr>
        <w:t xml:space="preserve">Carl Schmitt, </w:t>
      </w:r>
      <w:proofErr w:type="gramStart"/>
      <w:r w:rsidRPr="00990C36">
        <w:rPr>
          <w:sz w:val="24"/>
          <w:u w:val="single"/>
        </w:rPr>
        <w:t>The</w:t>
      </w:r>
      <w:proofErr w:type="gramEnd"/>
      <w:r w:rsidRPr="00990C36">
        <w:rPr>
          <w:sz w:val="24"/>
          <w:u w:val="single"/>
        </w:rPr>
        <w:t xml:space="preserve"> Concept of the Political</w:t>
      </w:r>
    </w:p>
    <w:p w:rsidR="00940C63" w:rsidRPr="00BC309F" w:rsidRDefault="00940C63" w:rsidP="00940C63">
      <w:pPr>
        <w:rPr>
          <w:sz w:val="24"/>
          <w:u w:val="single"/>
        </w:rPr>
      </w:pPr>
      <w:r w:rsidRPr="00990C36">
        <w:rPr>
          <w:sz w:val="24"/>
        </w:rPr>
        <w:t>Carl Schmitt, “The Turn to the Discriminating Concept of War”</w:t>
      </w:r>
      <w:r w:rsidR="00BC309F">
        <w:rPr>
          <w:sz w:val="24"/>
        </w:rPr>
        <w:t xml:space="preserve"> in </w:t>
      </w:r>
      <w:r w:rsidR="00BC309F">
        <w:rPr>
          <w:sz w:val="24"/>
          <w:u w:val="single"/>
        </w:rPr>
        <w:t>Writings on War</w:t>
      </w:r>
    </w:p>
    <w:p w:rsidR="00940C63" w:rsidRPr="00990C36" w:rsidRDefault="00940C63" w:rsidP="00940C63">
      <w:pPr>
        <w:rPr>
          <w:sz w:val="24"/>
        </w:rPr>
      </w:pPr>
    </w:p>
    <w:p w:rsidR="00940C63" w:rsidRPr="00990C36" w:rsidRDefault="00BC309F" w:rsidP="00BC309F">
      <w:pPr>
        <w:bidi/>
        <w:rPr>
          <w:sz w:val="24"/>
          <w:rtl/>
        </w:rPr>
      </w:pPr>
      <w:r>
        <w:rPr>
          <w:rFonts w:hint="cs"/>
          <w:sz w:val="24"/>
          <w:rtl/>
        </w:rPr>
        <w:t>3.1</w:t>
      </w:r>
      <w:r>
        <w:rPr>
          <w:rFonts w:hint="cs"/>
          <w:sz w:val="24"/>
          <w:rtl/>
        </w:rPr>
        <w:tab/>
        <w:t>קץ ההיסטוריה או התנגשות הציביליזציות?</w:t>
      </w:r>
    </w:p>
    <w:p w:rsidR="00940C63" w:rsidRPr="00990C36" w:rsidRDefault="00940C63" w:rsidP="00940C63">
      <w:pPr>
        <w:rPr>
          <w:sz w:val="24"/>
        </w:rPr>
      </w:pPr>
      <w:r w:rsidRPr="00990C36">
        <w:rPr>
          <w:sz w:val="24"/>
        </w:rPr>
        <w:t>Fukuyama, “The End of History</w:t>
      </w:r>
      <w:r w:rsidR="00BC309F">
        <w:rPr>
          <w:sz w:val="24"/>
        </w:rPr>
        <w:t>?</w:t>
      </w:r>
      <w:r w:rsidRPr="00990C36">
        <w:rPr>
          <w:sz w:val="24"/>
        </w:rPr>
        <w:t>”</w:t>
      </w:r>
      <w:r w:rsidRPr="00990C36">
        <w:rPr>
          <w:sz w:val="24"/>
        </w:rPr>
        <w:br/>
        <w:t xml:space="preserve">Huntington, “The Clash of Civilizations” </w:t>
      </w:r>
    </w:p>
    <w:p w:rsidR="00940C63" w:rsidRPr="00990C36" w:rsidRDefault="00940C63" w:rsidP="00940C63">
      <w:pPr>
        <w:rPr>
          <w:sz w:val="24"/>
        </w:rPr>
      </w:pPr>
      <w:r w:rsidRPr="00990C36">
        <w:rPr>
          <w:sz w:val="24"/>
        </w:rPr>
        <w:t>Kagan and Kristol, “Toward a Neo-</w:t>
      </w:r>
      <w:proofErr w:type="spellStart"/>
      <w:r w:rsidRPr="00990C36">
        <w:rPr>
          <w:sz w:val="24"/>
        </w:rPr>
        <w:t>Reaganite</w:t>
      </w:r>
      <w:proofErr w:type="spellEnd"/>
      <w:r w:rsidRPr="00990C36">
        <w:rPr>
          <w:sz w:val="24"/>
        </w:rPr>
        <w:t xml:space="preserve"> Foreign Policy”</w:t>
      </w:r>
    </w:p>
    <w:p w:rsidR="00940C63" w:rsidRPr="00990C36" w:rsidRDefault="00940C63" w:rsidP="00940C63">
      <w:pPr>
        <w:rPr>
          <w:sz w:val="24"/>
        </w:rPr>
      </w:pPr>
    </w:p>
    <w:p w:rsidR="00940C63" w:rsidRPr="00990C36" w:rsidRDefault="00FA405F" w:rsidP="00FA405F">
      <w:pPr>
        <w:bidi/>
        <w:rPr>
          <w:sz w:val="24"/>
          <w:rtl/>
        </w:rPr>
      </w:pPr>
      <w:r>
        <w:rPr>
          <w:rFonts w:hint="cs"/>
          <w:sz w:val="24"/>
          <w:rtl/>
        </w:rPr>
        <w:t xml:space="preserve">10.1 </w:t>
      </w:r>
      <w:r>
        <w:rPr>
          <w:rFonts w:hint="cs"/>
          <w:sz w:val="24"/>
          <w:rtl/>
        </w:rPr>
        <w:tab/>
        <w:t>סין חוזר לעולם</w:t>
      </w:r>
    </w:p>
    <w:p w:rsidR="00940C63" w:rsidRPr="00990C36" w:rsidRDefault="00940C63" w:rsidP="00940C63">
      <w:pPr>
        <w:rPr>
          <w:sz w:val="24"/>
        </w:rPr>
      </w:pPr>
      <w:r w:rsidRPr="00990C36">
        <w:rPr>
          <w:sz w:val="24"/>
        </w:rPr>
        <w:t xml:space="preserve">Kissinger, </w:t>
      </w:r>
      <w:r w:rsidRPr="00C63507">
        <w:rPr>
          <w:sz w:val="24"/>
          <w:u w:val="single"/>
        </w:rPr>
        <w:t>On China</w:t>
      </w:r>
      <w:r w:rsidRPr="00990C36">
        <w:rPr>
          <w:sz w:val="24"/>
        </w:rPr>
        <w:t xml:space="preserve"> (</w:t>
      </w:r>
      <w:r w:rsidRPr="00990C36">
        <w:rPr>
          <w:sz w:val="24"/>
          <w:rtl/>
        </w:rPr>
        <w:t>קטעים</w:t>
      </w:r>
      <w:r w:rsidRPr="00990C36">
        <w:rPr>
          <w:sz w:val="24"/>
        </w:rPr>
        <w:t>)</w:t>
      </w:r>
    </w:p>
    <w:p w:rsidR="00940C63" w:rsidRPr="00990C36" w:rsidRDefault="00940C63" w:rsidP="00C63507">
      <w:pPr>
        <w:rPr>
          <w:sz w:val="24"/>
        </w:rPr>
      </w:pPr>
      <w:proofErr w:type="gramStart"/>
      <w:r w:rsidRPr="00990C36">
        <w:rPr>
          <w:sz w:val="24"/>
        </w:rPr>
        <w:t>Allison,</w:t>
      </w:r>
      <w:proofErr w:type="gramEnd"/>
      <w:r w:rsidRPr="00990C36">
        <w:rPr>
          <w:sz w:val="24"/>
        </w:rPr>
        <w:t xml:space="preserve"> </w:t>
      </w:r>
      <w:r w:rsidR="00C63507" w:rsidRPr="00C63507">
        <w:rPr>
          <w:sz w:val="24"/>
          <w:u w:val="single"/>
        </w:rPr>
        <w:t xml:space="preserve">Destined for War: Can America and China Escape </w:t>
      </w:r>
      <w:proofErr w:type="spellStart"/>
      <w:r w:rsidR="00C63507" w:rsidRPr="00C63507">
        <w:rPr>
          <w:sz w:val="24"/>
          <w:u w:val="single"/>
        </w:rPr>
        <w:t>Thucydides's</w:t>
      </w:r>
      <w:proofErr w:type="spellEnd"/>
      <w:r w:rsidR="00C63507" w:rsidRPr="00C63507">
        <w:rPr>
          <w:sz w:val="24"/>
          <w:u w:val="single"/>
        </w:rPr>
        <w:t xml:space="preserve"> Trap?</w:t>
      </w:r>
      <w:r w:rsidRPr="00990C36">
        <w:rPr>
          <w:sz w:val="24"/>
        </w:rPr>
        <w:t xml:space="preserve"> (</w:t>
      </w:r>
      <w:r w:rsidRPr="00990C36">
        <w:rPr>
          <w:sz w:val="24"/>
          <w:rtl/>
        </w:rPr>
        <w:t>קטעים</w:t>
      </w:r>
      <w:r w:rsidRPr="00990C36">
        <w:rPr>
          <w:sz w:val="24"/>
        </w:rPr>
        <w:t>)</w:t>
      </w:r>
    </w:p>
    <w:p w:rsidR="00940C63" w:rsidRDefault="00940C63" w:rsidP="00940C63">
      <w:pPr>
        <w:rPr>
          <w:sz w:val="24"/>
        </w:rPr>
      </w:pPr>
    </w:p>
    <w:p w:rsidR="00FA405F" w:rsidRPr="00990C36" w:rsidRDefault="00FA405F" w:rsidP="00FA405F">
      <w:pPr>
        <w:bidi/>
        <w:rPr>
          <w:sz w:val="24"/>
          <w:rtl/>
        </w:rPr>
      </w:pPr>
      <w:r>
        <w:rPr>
          <w:rFonts w:hint="cs"/>
          <w:sz w:val="24"/>
          <w:rtl/>
        </w:rPr>
        <w:t>17.1</w:t>
      </w:r>
      <w:r>
        <w:rPr>
          <w:rFonts w:hint="cs"/>
          <w:sz w:val="24"/>
          <w:rtl/>
        </w:rPr>
        <w:tab/>
        <w:t>קיסנגר על סדר עולמי</w:t>
      </w:r>
    </w:p>
    <w:p w:rsidR="00940C63" w:rsidRPr="00990C36" w:rsidRDefault="00940C63" w:rsidP="00940C63">
      <w:pPr>
        <w:rPr>
          <w:sz w:val="24"/>
        </w:rPr>
      </w:pPr>
      <w:r w:rsidRPr="00990C36">
        <w:rPr>
          <w:sz w:val="24"/>
        </w:rPr>
        <w:t xml:space="preserve">Kissinger, </w:t>
      </w:r>
      <w:r w:rsidRPr="00990C36">
        <w:rPr>
          <w:sz w:val="24"/>
          <w:u w:val="single"/>
        </w:rPr>
        <w:t>World Order</w:t>
      </w:r>
      <w:r w:rsidRPr="00990C36">
        <w:rPr>
          <w:sz w:val="24"/>
        </w:rPr>
        <w:t xml:space="preserve"> (</w:t>
      </w:r>
      <w:r w:rsidRPr="00990C36">
        <w:rPr>
          <w:sz w:val="24"/>
          <w:rtl/>
        </w:rPr>
        <w:t>קטעים</w:t>
      </w:r>
      <w:r w:rsidRPr="00990C36">
        <w:rPr>
          <w:sz w:val="24"/>
        </w:rPr>
        <w:t>)</w:t>
      </w:r>
    </w:p>
    <w:p w:rsidR="00940C63" w:rsidRPr="00990C36" w:rsidRDefault="00940C63" w:rsidP="00940C63">
      <w:pPr>
        <w:bidi/>
        <w:rPr>
          <w:sz w:val="24"/>
          <w:rtl/>
        </w:rPr>
      </w:pPr>
    </w:p>
    <w:p w:rsidR="0029605D" w:rsidRPr="00990C36" w:rsidRDefault="00973BEE" w:rsidP="00FA405F">
      <w:pPr>
        <w:bidi/>
        <w:rPr>
          <w:sz w:val="24"/>
          <w:rtl/>
        </w:rPr>
      </w:pPr>
      <w:r w:rsidRPr="00990C36">
        <w:rPr>
          <w:rFonts w:hint="cs"/>
          <w:sz w:val="24"/>
          <w:rtl/>
        </w:rPr>
        <w:t xml:space="preserve"> </w:t>
      </w:r>
    </w:p>
    <w:sectPr w:rsidR="0029605D" w:rsidRPr="00990C36">
      <w:pgSz w:w="11907" w:h="16840"/>
      <w:pgMar w:top="1440" w:right="1134" w:bottom="1440" w:left="1134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519"/>
    <w:multiLevelType w:val="multilevel"/>
    <w:tmpl w:val="09A68B82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70A3E32"/>
    <w:multiLevelType w:val="multilevel"/>
    <w:tmpl w:val="942610B4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2">
    <w:nsid w:val="096929AB"/>
    <w:multiLevelType w:val="multilevel"/>
    <w:tmpl w:val="63D2E720"/>
    <w:lvl w:ilvl="0">
      <w:start w:val="2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3">
    <w:nsid w:val="0E9A5059"/>
    <w:multiLevelType w:val="multilevel"/>
    <w:tmpl w:val="3DA442EC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0C9290B"/>
    <w:multiLevelType w:val="singleLevel"/>
    <w:tmpl w:val="6B340FA4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48618B6"/>
    <w:multiLevelType w:val="multilevel"/>
    <w:tmpl w:val="8D7C55D4"/>
    <w:lvl w:ilvl="0">
      <w:start w:val="2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2">
      <w:start w:val="9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6">
    <w:nsid w:val="16C07CF5"/>
    <w:multiLevelType w:val="multilevel"/>
    <w:tmpl w:val="2EC49FAA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D4524D7"/>
    <w:multiLevelType w:val="multilevel"/>
    <w:tmpl w:val="2A2AF856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8">
    <w:nsid w:val="235065DE"/>
    <w:multiLevelType w:val="multilevel"/>
    <w:tmpl w:val="6F4ACB2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9">
    <w:nsid w:val="2BF05A89"/>
    <w:multiLevelType w:val="multilevel"/>
    <w:tmpl w:val="10D2B3A6"/>
    <w:lvl w:ilvl="0">
      <w:start w:val="2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F7F60C2"/>
    <w:multiLevelType w:val="multilevel"/>
    <w:tmpl w:val="8A7A1060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1">
    <w:nsid w:val="32EF45BB"/>
    <w:multiLevelType w:val="multilevel"/>
    <w:tmpl w:val="CBC6FFB2"/>
    <w:lvl w:ilvl="0">
      <w:start w:val="29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7934DF8"/>
    <w:multiLevelType w:val="multilevel"/>
    <w:tmpl w:val="7D70D10C"/>
    <w:lvl w:ilvl="0">
      <w:start w:val="2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E951064"/>
    <w:multiLevelType w:val="multilevel"/>
    <w:tmpl w:val="17C67B5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14">
    <w:nsid w:val="3FC3623A"/>
    <w:multiLevelType w:val="multilevel"/>
    <w:tmpl w:val="3F8A06B0"/>
    <w:lvl w:ilvl="0">
      <w:start w:val="1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15">
    <w:nsid w:val="40000651"/>
    <w:multiLevelType w:val="multilevel"/>
    <w:tmpl w:val="139CBAB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6">
    <w:nsid w:val="4359715B"/>
    <w:multiLevelType w:val="multilevel"/>
    <w:tmpl w:val="114AC708"/>
    <w:lvl w:ilvl="0">
      <w:start w:val="11"/>
      <w:numFmt w:val="decimal"/>
      <w:lvlText w:val="%1"/>
      <w:lvlJc w:val="left"/>
      <w:pPr>
        <w:tabs>
          <w:tab w:val="num" w:pos="720"/>
        </w:tabs>
        <w:ind w:right="720" w:hanging="720"/>
      </w:pPr>
      <w:rPr>
        <w:rFonts w:hint="default"/>
        <w:sz w:val="24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right="1080" w:hanging="720"/>
      </w:pPr>
      <w:rPr>
        <w:rFonts w:hint="default"/>
        <w:sz w:val="24"/>
      </w:rPr>
    </w:lvl>
    <w:lvl w:ilvl="2">
      <w:start w:val="99"/>
      <w:numFmt w:val="decimal"/>
      <w:lvlText w:val="%1.%2.%3"/>
      <w:lvlJc w:val="left"/>
      <w:pPr>
        <w:tabs>
          <w:tab w:val="num" w:pos="1440"/>
        </w:tabs>
        <w:ind w:righ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righ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righ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righ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righ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righ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right="4680" w:hanging="1800"/>
      </w:pPr>
      <w:rPr>
        <w:rFonts w:hint="default"/>
        <w:sz w:val="24"/>
      </w:rPr>
    </w:lvl>
  </w:abstractNum>
  <w:abstractNum w:abstractNumId="17">
    <w:nsid w:val="4EE74133"/>
    <w:multiLevelType w:val="multilevel"/>
    <w:tmpl w:val="16F8AF06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Ansi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Ansi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Ansi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Ansi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Ansi="Times New Roman" w:hint="default"/>
      </w:rPr>
    </w:lvl>
  </w:abstractNum>
  <w:abstractNum w:abstractNumId="18">
    <w:nsid w:val="512F3012"/>
    <w:multiLevelType w:val="multilevel"/>
    <w:tmpl w:val="A508BD6E"/>
    <w:lvl w:ilvl="0">
      <w:start w:val="2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52607BC0"/>
    <w:multiLevelType w:val="multilevel"/>
    <w:tmpl w:val="6B5C351E"/>
    <w:lvl w:ilvl="0">
      <w:start w:val="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541A1E7D"/>
    <w:multiLevelType w:val="multilevel"/>
    <w:tmpl w:val="A60CC946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21">
    <w:nsid w:val="55A8479E"/>
    <w:multiLevelType w:val="multilevel"/>
    <w:tmpl w:val="71B0FF18"/>
    <w:lvl w:ilvl="0">
      <w:start w:val="9"/>
      <w:numFmt w:val="decimal"/>
      <w:lvlText w:val="%1"/>
      <w:lvlJc w:val="left"/>
      <w:pPr>
        <w:tabs>
          <w:tab w:val="num" w:pos="720"/>
        </w:tabs>
        <w:ind w:righ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righ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righ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righ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righ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right="1800" w:hanging="1800"/>
      </w:pPr>
      <w:rPr>
        <w:rFonts w:hint="default"/>
      </w:rPr>
    </w:lvl>
  </w:abstractNum>
  <w:abstractNum w:abstractNumId="22">
    <w:nsid w:val="66D43065"/>
    <w:multiLevelType w:val="multilevel"/>
    <w:tmpl w:val="9C887C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23">
    <w:nsid w:val="6846168E"/>
    <w:multiLevelType w:val="multilevel"/>
    <w:tmpl w:val="192024CC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69287AE0"/>
    <w:multiLevelType w:val="multilevel"/>
    <w:tmpl w:val="630E7BF6"/>
    <w:lvl w:ilvl="0">
      <w:start w:val="1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77F013EC"/>
    <w:multiLevelType w:val="singleLevel"/>
    <w:tmpl w:val="D29684AE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79DE7FFE"/>
    <w:multiLevelType w:val="multilevel"/>
    <w:tmpl w:val="13F60B94"/>
    <w:lvl w:ilvl="0">
      <w:start w:val="2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7F9847B2"/>
    <w:multiLevelType w:val="multilevel"/>
    <w:tmpl w:val="6674E772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num w:numId="1">
    <w:abstractNumId w:val="4"/>
  </w:num>
  <w:num w:numId="2">
    <w:abstractNumId w:val="15"/>
  </w:num>
  <w:num w:numId="3">
    <w:abstractNumId w:val="24"/>
  </w:num>
  <w:num w:numId="4">
    <w:abstractNumId w:val="3"/>
  </w:num>
  <w:num w:numId="5">
    <w:abstractNumId w:val="22"/>
  </w:num>
  <w:num w:numId="6">
    <w:abstractNumId w:val="23"/>
  </w:num>
  <w:num w:numId="7">
    <w:abstractNumId w:val="0"/>
  </w:num>
  <w:num w:numId="8">
    <w:abstractNumId w:val="10"/>
  </w:num>
  <w:num w:numId="9">
    <w:abstractNumId w:val="20"/>
  </w:num>
  <w:num w:numId="10">
    <w:abstractNumId w:val="27"/>
  </w:num>
  <w:num w:numId="11">
    <w:abstractNumId w:val="19"/>
  </w:num>
  <w:num w:numId="12">
    <w:abstractNumId w:val="1"/>
  </w:num>
  <w:num w:numId="13">
    <w:abstractNumId w:val="6"/>
  </w:num>
  <w:num w:numId="14">
    <w:abstractNumId w:val="13"/>
  </w:num>
  <w:num w:numId="15">
    <w:abstractNumId w:val="8"/>
  </w:num>
  <w:num w:numId="16">
    <w:abstractNumId w:val="17"/>
  </w:num>
  <w:num w:numId="17">
    <w:abstractNumId w:val="9"/>
  </w:num>
  <w:num w:numId="18">
    <w:abstractNumId w:val="11"/>
  </w:num>
  <w:num w:numId="19">
    <w:abstractNumId w:val="26"/>
  </w:num>
  <w:num w:numId="20">
    <w:abstractNumId w:val="18"/>
  </w:num>
  <w:num w:numId="21">
    <w:abstractNumId w:val="16"/>
  </w:num>
  <w:num w:numId="22">
    <w:abstractNumId w:val="5"/>
  </w:num>
  <w:num w:numId="23">
    <w:abstractNumId w:val="2"/>
  </w:num>
  <w:num w:numId="24">
    <w:abstractNumId w:val="7"/>
  </w:num>
  <w:num w:numId="25">
    <w:abstractNumId w:val="14"/>
  </w:num>
  <w:num w:numId="26">
    <w:abstractNumId w:val="25"/>
  </w:num>
  <w:num w:numId="27">
    <w:abstractNumId w:val="2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42F2"/>
    <w:rsid w:val="000027FA"/>
    <w:rsid w:val="0002724D"/>
    <w:rsid w:val="0003113C"/>
    <w:rsid w:val="0003144D"/>
    <w:rsid w:val="000350DF"/>
    <w:rsid w:val="0004240D"/>
    <w:rsid w:val="000444CD"/>
    <w:rsid w:val="000606F3"/>
    <w:rsid w:val="0006257D"/>
    <w:rsid w:val="0006545C"/>
    <w:rsid w:val="0007111C"/>
    <w:rsid w:val="00073A6C"/>
    <w:rsid w:val="0007442D"/>
    <w:rsid w:val="00074BA3"/>
    <w:rsid w:val="0008122B"/>
    <w:rsid w:val="0009281C"/>
    <w:rsid w:val="000A034F"/>
    <w:rsid w:val="000A20AB"/>
    <w:rsid w:val="000C0A5D"/>
    <w:rsid w:val="000C342E"/>
    <w:rsid w:val="000D201E"/>
    <w:rsid w:val="000D25E7"/>
    <w:rsid w:val="000D27FC"/>
    <w:rsid w:val="000E7570"/>
    <w:rsid w:val="000F2751"/>
    <w:rsid w:val="001034E8"/>
    <w:rsid w:val="00110901"/>
    <w:rsid w:val="00115368"/>
    <w:rsid w:val="001179FB"/>
    <w:rsid w:val="00124FA1"/>
    <w:rsid w:val="001310DF"/>
    <w:rsid w:val="001331FD"/>
    <w:rsid w:val="001864E1"/>
    <w:rsid w:val="00187879"/>
    <w:rsid w:val="001B0504"/>
    <w:rsid w:val="001B52F8"/>
    <w:rsid w:val="001C23FC"/>
    <w:rsid w:val="001C3318"/>
    <w:rsid w:val="001D53D6"/>
    <w:rsid w:val="001F01AC"/>
    <w:rsid w:val="00221401"/>
    <w:rsid w:val="00221668"/>
    <w:rsid w:val="002237CF"/>
    <w:rsid w:val="002241FA"/>
    <w:rsid w:val="00227F58"/>
    <w:rsid w:val="002375CF"/>
    <w:rsid w:val="00254E4D"/>
    <w:rsid w:val="00263933"/>
    <w:rsid w:val="002644F1"/>
    <w:rsid w:val="00265503"/>
    <w:rsid w:val="002827D7"/>
    <w:rsid w:val="0029605D"/>
    <w:rsid w:val="002A6706"/>
    <w:rsid w:val="002A760E"/>
    <w:rsid w:val="002B2DEB"/>
    <w:rsid w:val="002B7AE3"/>
    <w:rsid w:val="002C20C7"/>
    <w:rsid w:val="002C708C"/>
    <w:rsid w:val="002D6C99"/>
    <w:rsid w:val="002D7462"/>
    <w:rsid w:val="002E0CBB"/>
    <w:rsid w:val="002E3738"/>
    <w:rsid w:val="002F1131"/>
    <w:rsid w:val="00301DAC"/>
    <w:rsid w:val="00302C03"/>
    <w:rsid w:val="00304BF5"/>
    <w:rsid w:val="00314FB6"/>
    <w:rsid w:val="00315AAC"/>
    <w:rsid w:val="00320C40"/>
    <w:rsid w:val="00321364"/>
    <w:rsid w:val="003256D4"/>
    <w:rsid w:val="00334F72"/>
    <w:rsid w:val="00355EA3"/>
    <w:rsid w:val="003565E6"/>
    <w:rsid w:val="00374879"/>
    <w:rsid w:val="00376246"/>
    <w:rsid w:val="00377AFA"/>
    <w:rsid w:val="00391F8E"/>
    <w:rsid w:val="003931B8"/>
    <w:rsid w:val="003A4D7F"/>
    <w:rsid w:val="003C75F9"/>
    <w:rsid w:val="003E0E32"/>
    <w:rsid w:val="003E4280"/>
    <w:rsid w:val="00403661"/>
    <w:rsid w:val="00411BD8"/>
    <w:rsid w:val="00412A57"/>
    <w:rsid w:val="00414CCA"/>
    <w:rsid w:val="0042337D"/>
    <w:rsid w:val="004573D1"/>
    <w:rsid w:val="00486915"/>
    <w:rsid w:val="004876F6"/>
    <w:rsid w:val="004B5ADF"/>
    <w:rsid w:val="004B5C39"/>
    <w:rsid w:val="004D48FC"/>
    <w:rsid w:val="004D5ABA"/>
    <w:rsid w:val="004E39DF"/>
    <w:rsid w:val="004E550D"/>
    <w:rsid w:val="004F0301"/>
    <w:rsid w:val="004F3FCE"/>
    <w:rsid w:val="005503C1"/>
    <w:rsid w:val="00566BE3"/>
    <w:rsid w:val="00573AF8"/>
    <w:rsid w:val="0058122F"/>
    <w:rsid w:val="0059073F"/>
    <w:rsid w:val="00590A2A"/>
    <w:rsid w:val="00591CB7"/>
    <w:rsid w:val="005A03CC"/>
    <w:rsid w:val="005F4F77"/>
    <w:rsid w:val="005F5B26"/>
    <w:rsid w:val="006054B3"/>
    <w:rsid w:val="0062765E"/>
    <w:rsid w:val="00634ED1"/>
    <w:rsid w:val="0064287F"/>
    <w:rsid w:val="00643016"/>
    <w:rsid w:val="0064420F"/>
    <w:rsid w:val="006475DD"/>
    <w:rsid w:val="00655AAE"/>
    <w:rsid w:val="00665D86"/>
    <w:rsid w:val="006806E3"/>
    <w:rsid w:val="00695D5C"/>
    <w:rsid w:val="006B6F7A"/>
    <w:rsid w:val="006C4F81"/>
    <w:rsid w:val="006D577E"/>
    <w:rsid w:val="006F025C"/>
    <w:rsid w:val="007010C7"/>
    <w:rsid w:val="0072644A"/>
    <w:rsid w:val="00740331"/>
    <w:rsid w:val="007A13DC"/>
    <w:rsid w:val="007A2A90"/>
    <w:rsid w:val="007C59AF"/>
    <w:rsid w:val="007C6AEE"/>
    <w:rsid w:val="007F083A"/>
    <w:rsid w:val="007F1E6D"/>
    <w:rsid w:val="007F21AA"/>
    <w:rsid w:val="0080687E"/>
    <w:rsid w:val="00820E1E"/>
    <w:rsid w:val="00847A89"/>
    <w:rsid w:val="00851358"/>
    <w:rsid w:val="00856A66"/>
    <w:rsid w:val="0085709E"/>
    <w:rsid w:val="00866BCD"/>
    <w:rsid w:val="008712F3"/>
    <w:rsid w:val="008723D5"/>
    <w:rsid w:val="00884462"/>
    <w:rsid w:val="00892956"/>
    <w:rsid w:val="008B56D3"/>
    <w:rsid w:val="008C79C5"/>
    <w:rsid w:val="008E2927"/>
    <w:rsid w:val="009006EF"/>
    <w:rsid w:val="00916B52"/>
    <w:rsid w:val="00923B90"/>
    <w:rsid w:val="0092542B"/>
    <w:rsid w:val="00926069"/>
    <w:rsid w:val="00933749"/>
    <w:rsid w:val="00940754"/>
    <w:rsid w:val="00940C63"/>
    <w:rsid w:val="00942E78"/>
    <w:rsid w:val="00944449"/>
    <w:rsid w:val="0095202E"/>
    <w:rsid w:val="00962280"/>
    <w:rsid w:val="00973BEE"/>
    <w:rsid w:val="00990A7E"/>
    <w:rsid w:val="00990C36"/>
    <w:rsid w:val="0099144D"/>
    <w:rsid w:val="00994195"/>
    <w:rsid w:val="00994709"/>
    <w:rsid w:val="009A021F"/>
    <w:rsid w:val="009B1485"/>
    <w:rsid w:val="009C1EB1"/>
    <w:rsid w:val="009D3418"/>
    <w:rsid w:val="009E2CC5"/>
    <w:rsid w:val="00A116FD"/>
    <w:rsid w:val="00A2353D"/>
    <w:rsid w:val="00A40C83"/>
    <w:rsid w:val="00A457A6"/>
    <w:rsid w:val="00A573A4"/>
    <w:rsid w:val="00A60F50"/>
    <w:rsid w:val="00A811E5"/>
    <w:rsid w:val="00AA28A8"/>
    <w:rsid w:val="00AA6FAD"/>
    <w:rsid w:val="00AB55EB"/>
    <w:rsid w:val="00AD3558"/>
    <w:rsid w:val="00AE1829"/>
    <w:rsid w:val="00AF361C"/>
    <w:rsid w:val="00AF6827"/>
    <w:rsid w:val="00B03C32"/>
    <w:rsid w:val="00B06605"/>
    <w:rsid w:val="00B13038"/>
    <w:rsid w:val="00B13E83"/>
    <w:rsid w:val="00B24DA3"/>
    <w:rsid w:val="00B320FD"/>
    <w:rsid w:val="00B35164"/>
    <w:rsid w:val="00B440CB"/>
    <w:rsid w:val="00B456C3"/>
    <w:rsid w:val="00B56DCE"/>
    <w:rsid w:val="00B6177C"/>
    <w:rsid w:val="00B70FB4"/>
    <w:rsid w:val="00B90F21"/>
    <w:rsid w:val="00BA4C0B"/>
    <w:rsid w:val="00BA4EB7"/>
    <w:rsid w:val="00BC309F"/>
    <w:rsid w:val="00BC5661"/>
    <w:rsid w:val="00C01BE1"/>
    <w:rsid w:val="00C051AE"/>
    <w:rsid w:val="00C16681"/>
    <w:rsid w:val="00C24EF2"/>
    <w:rsid w:val="00C53B73"/>
    <w:rsid w:val="00C63507"/>
    <w:rsid w:val="00C818F9"/>
    <w:rsid w:val="00CA0EB3"/>
    <w:rsid w:val="00CA11E4"/>
    <w:rsid w:val="00CA1803"/>
    <w:rsid w:val="00CB3533"/>
    <w:rsid w:val="00CC5DD6"/>
    <w:rsid w:val="00CD49DE"/>
    <w:rsid w:val="00CE0930"/>
    <w:rsid w:val="00CF04ED"/>
    <w:rsid w:val="00CF1A3D"/>
    <w:rsid w:val="00D0583B"/>
    <w:rsid w:val="00D12F7E"/>
    <w:rsid w:val="00D13FAE"/>
    <w:rsid w:val="00D34953"/>
    <w:rsid w:val="00D35A44"/>
    <w:rsid w:val="00D45C2C"/>
    <w:rsid w:val="00D5135C"/>
    <w:rsid w:val="00D568AA"/>
    <w:rsid w:val="00DA773B"/>
    <w:rsid w:val="00DD15CA"/>
    <w:rsid w:val="00DD664B"/>
    <w:rsid w:val="00E25AE2"/>
    <w:rsid w:val="00E431A1"/>
    <w:rsid w:val="00E50C2B"/>
    <w:rsid w:val="00E674AF"/>
    <w:rsid w:val="00E74EDD"/>
    <w:rsid w:val="00E7782D"/>
    <w:rsid w:val="00E823D0"/>
    <w:rsid w:val="00E9187E"/>
    <w:rsid w:val="00E91D09"/>
    <w:rsid w:val="00E96F14"/>
    <w:rsid w:val="00EA05DA"/>
    <w:rsid w:val="00EA5819"/>
    <w:rsid w:val="00EA6542"/>
    <w:rsid w:val="00EF0F70"/>
    <w:rsid w:val="00F051D3"/>
    <w:rsid w:val="00F05818"/>
    <w:rsid w:val="00F11345"/>
    <w:rsid w:val="00F13F4E"/>
    <w:rsid w:val="00F50975"/>
    <w:rsid w:val="00F57A01"/>
    <w:rsid w:val="00F672CA"/>
    <w:rsid w:val="00F737DD"/>
    <w:rsid w:val="00F810BB"/>
    <w:rsid w:val="00F81A4F"/>
    <w:rsid w:val="00F9785A"/>
    <w:rsid w:val="00FA405F"/>
    <w:rsid w:val="00FA7A95"/>
    <w:rsid w:val="00FB5677"/>
    <w:rsid w:val="00FC0380"/>
    <w:rsid w:val="00FC42F2"/>
    <w:rsid w:val="00FE7752"/>
    <w:rsid w:val="00FE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David"/>
      <w:szCs w:val="24"/>
    </w:rPr>
  </w:style>
  <w:style w:type="paragraph" w:styleId="Heading1">
    <w:name w:val="heading 1"/>
    <w:basedOn w:val="Normal"/>
    <w:next w:val="Normal"/>
    <w:qFormat/>
    <w:pPr>
      <w:keepNext/>
      <w:ind w:left="3402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bidi/>
      <w:jc w:val="center"/>
      <w:outlineLvl w:val="1"/>
    </w:pPr>
    <w:rPr>
      <w:szCs w:val="32"/>
    </w:rPr>
  </w:style>
  <w:style w:type="paragraph" w:styleId="Heading3">
    <w:name w:val="heading 3"/>
    <w:basedOn w:val="Normal"/>
    <w:next w:val="Normal"/>
    <w:qFormat/>
    <w:pPr>
      <w:keepNext/>
      <w:bidi/>
      <w:ind w:firstLine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sz w:val="24"/>
    </w:rPr>
  </w:style>
  <w:style w:type="character" w:styleId="Emphasis">
    <w:name w:val="Emphasis"/>
    <w:qFormat/>
    <w:rPr>
      <w:sz w:val="24"/>
      <w:szCs w:val="24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List">
    <w:name w:val="List"/>
    <w:basedOn w:val="Normal"/>
    <w:pPr>
      <w:ind w:left="283" w:hanging="283"/>
    </w:pPr>
  </w:style>
  <w:style w:type="paragraph" w:styleId="HTMLPreformatted">
    <w:name w:val="HTML Preformatted"/>
    <w:basedOn w:val="Normal"/>
    <w:rsid w:val="009260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st">
    <w:name w:val="st"/>
    <w:basedOn w:val="DefaultParagraphFont"/>
    <w:rsid w:val="00856A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5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0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valon.law.yale.edu/18th_century/rightsof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oks.google.com/books?id=WSs0DwAAQBAJ&amp;pg=PA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2240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יחסי המינים במחשבה מדינית:  העת העתיקה עד העידן המודרנית</vt:lpstr>
      <vt:lpstr>יחסי המינים במחשבה מדינית:  העת העתיקה עד העידן המודרנית</vt:lpstr>
    </vt:vector>
  </TitlesOfParts>
  <Company>Tel-Aviv University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יחסי המינים במחשבה מדינית:  העת העתיקה עד העידן המודרנית</dc:title>
  <dc:creator>החוג למדע המדינה</dc:creator>
  <cp:lastModifiedBy>user</cp:lastModifiedBy>
  <cp:revision>3</cp:revision>
  <cp:lastPrinted>2016-02-28T09:06:00Z</cp:lastPrinted>
  <dcterms:created xsi:type="dcterms:W3CDTF">2017-10-25T10:00:00Z</dcterms:created>
  <dcterms:modified xsi:type="dcterms:W3CDTF">2017-10-25T10:00:00Z</dcterms:modified>
</cp:coreProperties>
</file>